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ADA" w:rsidRDefault="00035ADA" w:rsidP="002801D0">
      <w:pPr>
        <w:tabs>
          <w:tab w:val="left" w:pos="900"/>
        </w:tabs>
        <w:rPr>
          <w:rFonts w:ascii="Arial" w:hAnsi="Arial" w:cs="Arial"/>
          <w:lang w:val="el-GR"/>
        </w:rPr>
      </w:pPr>
    </w:p>
    <w:p w:rsidR="002F5FCC" w:rsidRPr="005A5387" w:rsidRDefault="002801D0" w:rsidP="002801D0">
      <w:pPr>
        <w:tabs>
          <w:tab w:val="left" w:pos="900"/>
        </w:tabs>
        <w:rPr>
          <w:rFonts w:ascii="Arial" w:hAnsi="Arial" w:cs="Arial"/>
          <w:color w:val="000000" w:themeColor="text1"/>
          <w:sz w:val="22"/>
          <w:szCs w:val="22"/>
          <w:lang w:val="el-GR"/>
        </w:rPr>
      </w:pPr>
      <w:proofErr w:type="spellStart"/>
      <w:r w:rsidRPr="005A5387">
        <w:rPr>
          <w:rFonts w:ascii="Arial" w:hAnsi="Arial" w:cs="Arial"/>
          <w:color w:val="000000" w:themeColor="text1"/>
          <w:sz w:val="22"/>
          <w:szCs w:val="22"/>
          <w:lang w:val="el-GR"/>
        </w:rPr>
        <w:t>Πληρ</w:t>
      </w:r>
      <w:proofErr w:type="spellEnd"/>
      <w:r w:rsidRPr="005A5387">
        <w:rPr>
          <w:rFonts w:ascii="Arial" w:hAnsi="Arial" w:cs="Arial"/>
          <w:color w:val="000000" w:themeColor="text1"/>
          <w:sz w:val="22"/>
          <w:szCs w:val="22"/>
          <w:lang w:val="el-GR"/>
        </w:rPr>
        <w:t>.</w:t>
      </w:r>
      <w:r w:rsidR="007B1C18" w:rsidRPr="007B1C18">
        <w:rPr>
          <w:rFonts w:ascii="Arial" w:hAnsi="Arial" w:cs="Arial"/>
          <w:color w:val="000000" w:themeColor="text1"/>
          <w:sz w:val="22"/>
          <w:szCs w:val="22"/>
          <w:lang w:val="el-GR"/>
        </w:rPr>
        <w:t xml:space="preserve">    </w:t>
      </w:r>
      <w:r w:rsidR="002F5FCC" w:rsidRPr="005A5387">
        <w:rPr>
          <w:rFonts w:ascii="Arial" w:hAnsi="Arial" w:cs="Arial"/>
          <w:color w:val="000000" w:themeColor="text1"/>
          <w:sz w:val="22"/>
          <w:szCs w:val="22"/>
          <w:lang w:val="el-GR"/>
        </w:rPr>
        <w:t xml:space="preserve">Τμήμα Επιστημονικών και  Αναπτυξιακών Θεμάτων </w:t>
      </w:r>
      <w:r w:rsidR="00C7327D" w:rsidRPr="005A5387">
        <w:rPr>
          <w:rFonts w:ascii="Arial" w:hAnsi="Arial" w:cs="Arial"/>
          <w:color w:val="000000" w:themeColor="text1"/>
          <w:sz w:val="22"/>
          <w:szCs w:val="22"/>
          <w:lang w:val="el-GR"/>
        </w:rPr>
        <w:t xml:space="preserve">                 </w:t>
      </w:r>
    </w:p>
    <w:p w:rsidR="008D4EE8" w:rsidRPr="005A5387" w:rsidRDefault="002801D0" w:rsidP="002F5FCC">
      <w:pPr>
        <w:rPr>
          <w:rFonts w:ascii="Arial" w:hAnsi="Arial" w:cs="Arial"/>
          <w:color w:val="000000" w:themeColor="text1"/>
          <w:sz w:val="22"/>
          <w:szCs w:val="22"/>
          <w:lang w:val="el-GR"/>
        </w:rPr>
      </w:pPr>
      <w:proofErr w:type="spellStart"/>
      <w:r w:rsidRPr="005A5387">
        <w:rPr>
          <w:rFonts w:ascii="Arial" w:hAnsi="Arial" w:cs="Arial"/>
          <w:color w:val="000000" w:themeColor="text1"/>
          <w:sz w:val="22"/>
          <w:szCs w:val="22"/>
          <w:lang w:val="el-GR"/>
        </w:rPr>
        <w:t>Τηλ</w:t>
      </w:r>
      <w:proofErr w:type="spellEnd"/>
      <w:r w:rsidRPr="005A5387">
        <w:rPr>
          <w:rFonts w:ascii="Arial" w:hAnsi="Arial" w:cs="Arial"/>
          <w:color w:val="000000" w:themeColor="text1"/>
          <w:sz w:val="22"/>
          <w:szCs w:val="22"/>
          <w:lang w:val="el-GR"/>
        </w:rPr>
        <w:t>.</w:t>
      </w:r>
      <w:r w:rsidR="007B1C18">
        <w:rPr>
          <w:rFonts w:ascii="Arial" w:hAnsi="Arial" w:cs="Arial"/>
          <w:color w:val="000000" w:themeColor="text1"/>
          <w:sz w:val="22"/>
          <w:szCs w:val="22"/>
          <w:lang w:val="el-GR"/>
        </w:rPr>
        <w:tab/>
      </w:r>
      <w:r w:rsidR="007B1C18">
        <w:rPr>
          <w:rFonts w:ascii="Arial" w:hAnsi="Arial" w:cs="Arial"/>
          <w:color w:val="000000" w:themeColor="text1"/>
          <w:sz w:val="22"/>
          <w:szCs w:val="22"/>
          <w:lang w:val="el-GR"/>
        </w:rPr>
        <w:tab/>
      </w:r>
      <w:r w:rsidR="009D3A19" w:rsidRPr="005A5387">
        <w:rPr>
          <w:rFonts w:ascii="Arial" w:hAnsi="Arial" w:cs="Arial"/>
          <w:color w:val="000000" w:themeColor="text1"/>
          <w:sz w:val="22"/>
          <w:szCs w:val="22"/>
          <w:lang w:val="el-GR"/>
        </w:rPr>
        <w:t xml:space="preserve">2310  </w:t>
      </w:r>
      <w:r w:rsidR="008D4EE8" w:rsidRPr="005A5387">
        <w:rPr>
          <w:rFonts w:ascii="Arial" w:hAnsi="Arial" w:cs="Arial"/>
          <w:color w:val="000000" w:themeColor="text1"/>
          <w:sz w:val="22"/>
          <w:szCs w:val="22"/>
          <w:lang w:val="el-GR"/>
        </w:rPr>
        <w:t>883121, 883145</w:t>
      </w:r>
    </w:p>
    <w:p w:rsidR="002F5FCC" w:rsidRPr="005A5387" w:rsidRDefault="002F5FCC" w:rsidP="002F5FCC">
      <w:pPr>
        <w:rPr>
          <w:rFonts w:ascii="Arial" w:hAnsi="Arial" w:cs="Arial"/>
          <w:color w:val="000000" w:themeColor="text1"/>
          <w:sz w:val="22"/>
          <w:szCs w:val="22"/>
          <w:lang w:val="el-GR"/>
        </w:rPr>
      </w:pPr>
      <w:r w:rsidRPr="005A5387">
        <w:rPr>
          <w:rFonts w:ascii="Arial" w:hAnsi="Arial" w:cs="Arial"/>
          <w:color w:val="000000" w:themeColor="text1"/>
          <w:sz w:val="22"/>
          <w:szCs w:val="22"/>
          <w:lang w:val="de-DE"/>
        </w:rPr>
        <w:t>e</w:t>
      </w:r>
      <w:r w:rsidRPr="005A5387">
        <w:rPr>
          <w:rFonts w:ascii="Arial" w:hAnsi="Arial" w:cs="Arial"/>
          <w:color w:val="000000" w:themeColor="text1"/>
          <w:sz w:val="22"/>
          <w:szCs w:val="22"/>
          <w:lang w:val="el-GR"/>
        </w:rPr>
        <w:t>-</w:t>
      </w:r>
      <w:proofErr w:type="spellStart"/>
      <w:r w:rsidRPr="005A5387">
        <w:rPr>
          <w:rFonts w:ascii="Arial" w:hAnsi="Arial" w:cs="Arial"/>
          <w:color w:val="000000" w:themeColor="text1"/>
          <w:sz w:val="22"/>
          <w:szCs w:val="22"/>
          <w:lang w:val="de-DE"/>
        </w:rPr>
        <w:t>mail</w:t>
      </w:r>
      <w:proofErr w:type="spellEnd"/>
      <w:r w:rsidR="00D22D5A" w:rsidRPr="005A5387">
        <w:rPr>
          <w:rFonts w:ascii="Arial" w:hAnsi="Arial" w:cs="Arial"/>
          <w:color w:val="000000" w:themeColor="text1"/>
          <w:sz w:val="22"/>
          <w:szCs w:val="22"/>
          <w:lang w:val="el-GR"/>
        </w:rPr>
        <w:tab/>
      </w:r>
      <w:r w:rsidR="008D4EE8" w:rsidRPr="005A5387">
        <w:rPr>
          <w:rFonts w:ascii="Arial" w:hAnsi="Arial" w:cs="Arial"/>
          <w:color w:val="000000" w:themeColor="text1"/>
          <w:sz w:val="22"/>
          <w:szCs w:val="22"/>
          <w:lang w:val="en-US"/>
        </w:rPr>
        <w:t>tee</w:t>
      </w:r>
      <w:r w:rsidR="008D4EE8" w:rsidRPr="005A5387">
        <w:rPr>
          <w:rFonts w:ascii="Arial" w:hAnsi="Arial" w:cs="Arial"/>
          <w:color w:val="000000" w:themeColor="text1"/>
          <w:sz w:val="22"/>
          <w:szCs w:val="22"/>
          <w:lang w:val="el-GR"/>
        </w:rPr>
        <w:t>_</w:t>
      </w:r>
      <w:proofErr w:type="spellStart"/>
      <w:r w:rsidR="008D4EE8" w:rsidRPr="005A5387">
        <w:rPr>
          <w:rFonts w:ascii="Arial" w:hAnsi="Arial" w:cs="Arial"/>
          <w:color w:val="000000" w:themeColor="text1"/>
          <w:sz w:val="22"/>
          <w:szCs w:val="22"/>
          <w:lang w:val="en-US"/>
        </w:rPr>
        <w:t>thess</w:t>
      </w:r>
      <w:proofErr w:type="spellEnd"/>
      <w:r w:rsidR="008D4EE8" w:rsidRPr="005A5387">
        <w:rPr>
          <w:rFonts w:ascii="Arial" w:hAnsi="Arial" w:cs="Arial"/>
          <w:color w:val="000000" w:themeColor="text1"/>
          <w:sz w:val="22"/>
          <w:szCs w:val="22"/>
          <w:lang w:val="el-GR"/>
        </w:rPr>
        <w:t>@</w:t>
      </w:r>
      <w:r w:rsidR="008D4EE8" w:rsidRPr="005A5387">
        <w:rPr>
          <w:rFonts w:ascii="Arial" w:hAnsi="Arial" w:cs="Arial"/>
          <w:color w:val="000000" w:themeColor="text1"/>
          <w:sz w:val="22"/>
          <w:szCs w:val="22"/>
          <w:lang w:val="en-US"/>
        </w:rPr>
        <w:t>tee</w:t>
      </w:r>
      <w:r w:rsidR="008D4EE8" w:rsidRPr="005A5387">
        <w:rPr>
          <w:rFonts w:ascii="Arial" w:hAnsi="Arial" w:cs="Arial"/>
          <w:color w:val="000000" w:themeColor="text1"/>
          <w:sz w:val="22"/>
          <w:szCs w:val="22"/>
          <w:lang w:val="el-GR"/>
        </w:rPr>
        <w:t>.</w:t>
      </w:r>
      <w:proofErr w:type="spellStart"/>
      <w:r w:rsidR="008D4EE8" w:rsidRPr="005A5387">
        <w:rPr>
          <w:rFonts w:ascii="Arial" w:hAnsi="Arial" w:cs="Arial"/>
          <w:color w:val="000000" w:themeColor="text1"/>
          <w:sz w:val="22"/>
          <w:szCs w:val="22"/>
          <w:lang w:val="en-US"/>
        </w:rPr>
        <w:t>gr</w:t>
      </w:r>
      <w:proofErr w:type="spellEnd"/>
      <w:r w:rsidRPr="005A5387">
        <w:rPr>
          <w:rFonts w:ascii="Arial" w:hAnsi="Arial" w:cs="Arial"/>
          <w:color w:val="000000" w:themeColor="text1"/>
          <w:sz w:val="22"/>
          <w:szCs w:val="22"/>
          <w:lang w:val="el-GR"/>
        </w:rPr>
        <w:t xml:space="preserve"> </w:t>
      </w:r>
    </w:p>
    <w:p w:rsidR="00C96915" w:rsidRPr="00FB12AF" w:rsidRDefault="00C96915">
      <w:pPr>
        <w:rPr>
          <w:rFonts w:ascii="Arial" w:hAnsi="Arial" w:cs="Arial"/>
          <w:color w:val="000000" w:themeColor="text1"/>
          <w:lang w:val="el-GR"/>
        </w:rPr>
      </w:pPr>
    </w:p>
    <w:p w:rsidR="00922307" w:rsidRPr="00FB12AF" w:rsidRDefault="00922307">
      <w:pPr>
        <w:rPr>
          <w:rFonts w:ascii="Arial" w:hAnsi="Arial" w:cs="Arial"/>
          <w:color w:val="000000" w:themeColor="text1"/>
          <w:lang w:val="el-GR"/>
        </w:rPr>
      </w:pPr>
    </w:p>
    <w:p w:rsidR="007A1FBC" w:rsidRPr="00FE49A5" w:rsidRDefault="007A1FBC" w:rsidP="007C1D15">
      <w:pPr>
        <w:rPr>
          <w:rFonts w:ascii="Arial" w:hAnsi="Arial" w:cs="Arial"/>
          <w:color w:val="000000" w:themeColor="text1"/>
          <w:sz w:val="22"/>
          <w:szCs w:val="22"/>
          <w:lang w:val="el-GR"/>
        </w:rPr>
      </w:pPr>
      <w:r w:rsidRPr="00FE49A5">
        <w:rPr>
          <w:rFonts w:ascii="Arial" w:hAnsi="Arial" w:cs="Arial"/>
          <w:color w:val="000000" w:themeColor="text1"/>
          <w:sz w:val="22"/>
          <w:szCs w:val="22"/>
          <w:lang w:val="el-GR"/>
        </w:rPr>
        <w:t xml:space="preserve">Προς </w:t>
      </w:r>
    </w:p>
    <w:p w:rsidR="007A1FBC" w:rsidRPr="00FE49A5" w:rsidRDefault="007A1FBC" w:rsidP="007C1D15">
      <w:pPr>
        <w:rPr>
          <w:rFonts w:ascii="Arial" w:hAnsi="Arial" w:cs="Arial"/>
          <w:color w:val="000000" w:themeColor="text1"/>
          <w:sz w:val="22"/>
          <w:szCs w:val="22"/>
          <w:lang w:val="el-GR"/>
        </w:rPr>
      </w:pPr>
      <w:r w:rsidRPr="00FE49A5">
        <w:rPr>
          <w:rFonts w:ascii="Arial" w:hAnsi="Arial" w:cs="Arial"/>
          <w:color w:val="000000" w:themeColor="text1"/>
          <w:sz w:val="22"/>
          <w:szCs w:val="22"/>
          <w:lang w:val="el-GR"/>
        </w:rPr>
        <w:t>τον Υ</w:t>
      </w:r>
      <w:r w:rsidR="0016337E" w:rsidRPr="00FE49A5">
        <w:rPr>
          <w:rFonts w:ascii="Arial" w:hAnsi="Arial" w:cs="Arial"/>
          <w:color w:val="000000" w:themeColor="text1"/>
          <w:sz w:val="22"/>
          <w:szCs w:val="22"/>
          <w:lang w:val="el-GR"/>
        </w:rPr>
        <w:t>πουργό</w:t>
      </w:r>
      <w:r w:rsidRPr="00FE49A5">
        <w:rPr>
          <w:rFonts w:ascii="Arial" w:hAnsi="Arial" w:cs="Arial"/>
          <w:color w:val="000000" w:themeColor="text1"/>
          <w:sz w:val="22"/>
          <w:szCs w:val="22"/>
          <w:lang w:val="el-GR"/>
        </w:rPr>
        <w:t xml:space="preserve"> </w:t>
      </w:r>
      <w:r w:rsidR="00FE1F81" w:rsidRPr="00FE49A5">
        <w:rPr>
          <w:rFonts w:ascii="Arial" w:hAnsi="Arial" w:cs="Arial"/>
          <w:color w:val="000000" w:themeColor="text1"/>
          <w:sz w:val="22"/>
          <w:szCs w:val="22"/>
          <w:lang w:val="el-GR"/>
        </w:rPr>
        <w:t>Περιβάλλοντος</w:t>
      </w:r>
      <w:r w:rsidR="0016337E" w:rsidRPr="00FE49A5">
        <w:rPr>
          <w:rFonts w:ascii="Arial" w:hAnsi="Arial" w:cs="Arial"/>
          <w:color w:val="000000" w:themeColor="text1"/>
          <w:sz w:val="22"/>
          <w:szCs w:val="22"/>
          <w:lang w:val="el-GR"/>
        </w:rPr>
        <w:t xml:space="preserve"> &amp; Ενέργειας</w:t>
      </w:r>
      <w:r w:rsidR="00FE1F81" w:rsidRPr="00FE49A5">
        <w:rPr>
          <w:rFonts w:ascii="Arial" w:hAnsi="Arial" w:cs="Arial"/>
          <w:color w:val="000000" w:themeColor="text1"/>
          <w:sz w:val="22"/>
          <w:szCs w:val="22"/>
          <w:lang w:val="el-GR"/>
        </w:rPr>
        <w:t xml:space="preserve"> </w:t>
      </w:r>
    </w:p>
    <w:p w:rsidR="00270C2C" w:rsidRPr="00FE49A5" w:rsidRDefault="007A1FBC" w:rsidP="007C1D15">
      <w:pPr>
        <w:rPr>
          <w:rFonts w:ascii="Arial" w:hAnsi="Arial" w:cs="Arial"/>
          <w:color w:val="000000" w:themeColor="text1"/>
          <w:sz w:val="22"/>
          <w:szCs w:val="22"/>
          <w:lang w:val="el-GR"/>
        </w:rPr>
      </w:pPr>
      <w:r w:rsidRPr="00FE49A5">
        <w:rPr>
          <w:rFonts w:ascii="Arial" w:hAnsi="Arial" w:cs="Arial"/>
          <w:color w:val="000000" w:themeColor="text1"/>
          <w:sz w:val="22"/>
          <w:szCs w:val="22"/>
          <w:lang w:val="el-GR"/>
        </w:rPr>
        <w:t>κ</w:t>
      </w:r>
      <w:r w:rsidR="00920E53" w:rsidRPr="00FE49A5">
        <w:rPr>
          <w:rFonts w:ascii="Arial" w:hAnsi="Arial" w:cs="Arial"/>
          <w:color w:val="000000" w:themeColor="text1"/>
          <w:sz w:val="22"/>
          <w:szCs w:val="22"/>
          <w:lang w:val="el-GR"/>
        </w:rPr>
        <w:t xml:space="preserve">. </w:t>
      </w:r>
      <w:r w:rsidR="0016337E" w:rsidRPr="00FE49A5">
        <w:rPr>
          <w:rFonts w:ascii="Arial" w:hAnsi="Arial" w:cs="Arial"/>
          <w:color w:val="000000" w:themeColor="text1"/>
          <w:sz w:val="22"/>
          <w:szCs w:val="22"/>
          <w:lang w:val="el-GR"/>
        </w:rPr>
        <w:t>Κωστή Χατζηδάκη</w:t>
      </w:r>
      <w:r w:rsidR="00FE1F81" w:rsidRPr="00FE49A5">
        <w:rPr>
          <w:rFonts w:ascii="Arial" w:hAnsi="Arial" w:cs="Arial"/>
          <w:color w:val="000000" w:themeColor="text1"/>
          <w:sz w:val="22"/>
          <w:szCs w:val="22"/>
          <w:lang w:val="el-GR"/>
        </w:rPr>
        <w:t xml:space="preserve"> </w:t>
      </w:r>
    </w:p>
    <w:p w:rsidR="007A1FBC" w:rsidRPr="00FE49A5" w:rsidRDefault="007A1FBC" w:rsidP="007C1D15">
      <w:pPr>
        <w:rPr>
          <w:rFonts w:ascii="Arial" w:hAnsi="Arial" w:cs="Arial"/>
          <w:color w:val="000000" w:themeColor="text1"/>
          <w:sz w:val="22"/>
          <w:szCs w:val="22"/>
          <w:lang w:val="el-GR"/>
        </w:rPr>
      </w:pPr>
      <w:proofErr w:type="gramStart"/>
      <w:r w:rsidRPr="00FE49A5">
        <w:rPr>
          <w:rFonts w:ascii="Arial" w:hAnsi="Arial" w:cs="Arial"/>
          <w:color w:val="000000" w:themeColor="text1"/>
          <w:sz w:val="22"/>
          <w:szCs w:val="22"/>
          <w:lang w:val="en-US"/>
        </w:rPr>
        <w:t>e</w:t>
      </w:r>
      <w:r w:rsidRPr="00FE49A5">
        <w:rPr>
          <w:rFonts w:ascii="Arial" w:hAnsi="Arial" w:cs="Arial"/>
          <w:color w:val="000000" w:themeColor="text1"/>
          <w:sz w:val="22"/>
          <w:szCs w:val="22"/>
          <w:lang w:val="el-GR"/>
        </w:rPr>
        <w:t>-</w:t>
      </w:r>
      <w:r w:rsidRPr="00FE49A5">
        <w:rPr>
          <w:rFonts w:ascii="Arial" w:hAnsi="Arial" w:cs="Arial"/>
          <w:color w:val="000000" w:themeColor="text1"/>
          <w:sz w:val="22"/>
          <w:szCs w:val="22"/>
          <w:lang w:val="en-US"/>
        </w:rPr>
        <w:t>mail</w:t>
      </w:r>
      <w:proofErr w:type="gramEnd"/>
      <w:r w:rsidRPr="00FE49A5">
        <w:rPr>
          <w:rFonts w:ascii="Arial" w:hAnsi="Arial" w:cs="Arial"/>
          <w:color w:val="000000" w:themeColor="text1"/>
          <w:sz w:val="22"/>
          <w:szCs w:val="22"/>
          <w:lang w:val="el-GR"/>
        </w:rPr>
        <w:t xml:space="preserve">: </w:t>
      </w:r>
      <w:proofErr w:type="spellStart"/>
      <w:r w:rsidR="0016337E" w:rsidRPr="00FE49A5">
        <w:rPr>
          <w:rFonts w:ascii="Arial" w:hAnsi="Arial" w:cs="Arial"/>
          <w:color w:val="000000" w:themeColor="text1"/>
          <w:sz w:val="22"/>
          <w:szCs w:val="22"/>
          <w:shd w:val="clear" w:color="auto" w:fill="FFFFFF"/>
        </w:rPr>
        <w:t>secmin</w:t>
      </w:r>
      <w:proofErr w:type="spellEnd"/>
      <w:r w:rsidR="0016337E" w:rsidRPr="00FF6B4F">
        <w:rPr>
          <w:rFonts w:ascii="Arial" w:hAnsi="Arial" w:cs="Arial"/>
          <w:color w:val="000000" w:themeColor="text1"/>
          <w:sz w:val="22"/>
          <w:szCs w:val="22"/>
          <w:shd w:val="clear" w:color="auto" w:fill="FFFFFF"/>
          <w:lang w:val="el-GR"/>
        </w:rPr>
        <w:t>@</w:t>
      </w:r>
      <w:proofErr w:type="spellStart"/>
      <w:r w:rsidR="0016337E" w:rsidRPr="00FE49A5">
        <w:rPr>
          <w:rFonts w:ascii="Arial" w:hAnsi="Arial" w:cs="Arial"/>
          <w:color w:val="000000" w:themeColor="text1"/>
          <w:sz w:val="22"/>
          <w:szCs w:val="22"/>
          <w:shd w:val="clear" w:color="auto" w:fill="FFFFFF"/>
        </w:rPr>
        <w:t>ypen</w:t>
      </w:r>
      <w:proofErr w:type="spellEnd"/>
      <w:r w:rsidR="0016337E" w:rsidRPr="00FF6B4F">
        <w:rPr>
          <w:rFonts w:ascii="Arial" w:hAnsi="Arial" w:cs="Arial"/>
          <w:color w:val="000000" w:themeColor="text1"/>
          <w:sz w:val="22"/>
          <w:szCs w:val="22"/>
          <w:shd w:val="clear" w:color="auto" w:fill="FFFFFF"/>
          <w:lang w:val="el-GR"/>
        </w:rPr>
        <w:t>.</w:t>
      </w:r>
      <w:proofErr w:type="spellStart"/>
      <w:r w:rsidR="0016337E" w:rsidRPr="00FE49A5">
        <w:rPr>
          <w:rFonts w:ascii="Arial" w:hAnsi="Arial" w:cs="Arial"/>
          <w:color w:val="000000" w:themeColor="text1"/>
          <w:sz w:val="22"/>
          <w:szCs w:val="22"/>
          <w:shd w:val="clear" w:color="auto" w:fill="FFFFFF"/>
        </w:rPr>
        <w:t>gr</w:t>
      </w:r>
      <w:proofErr w:type="spellEnd"/>
      <w:r w:rsidR="0016337E" w:rsidRPr="00FF6B4F">
        <w:rPr>
          <w:rFonts w:ascii="Arial" w:hAnsi="Arial" w:cs="Arial"/>
          <w:color w:val="000000" w:themeColor="text1"/>
          <w:sz w:val="22"/>
          <w:szCs w:val="22"/>
          <w:shd w:val="clear" w:color="auto" w:fill="FFFFFF"/>
          <w:lang w:val="el-GR"/>
        </w:rPr>
        <w:t xml:space="preserve"> </w:t>
      </w:r>
    </w:p>
    <w:p w:rsidR="00922307" w:rsidRPr="00FE49A5" w:rsidRDefault="00922307" w:rsidP="007C1D15">
      <w:pPr>
        <w:spacing w:line="276" w:lineRule="auto"/>
        <w:rPr>
          <w:rFonts w:ascii="Arial" w:hAnsi="Arial" w:cs="Arial"/>
          <w:color w:val="000000" w:themeColor="text1"/>
          <w:sz w:val="22"/>
          <w:szCs w:val="22"/>
          <w:lang w:val="el-GR"/>
        </w:rPr>
      </w:pPr>
    </w:p>
    <w:p w:rsidR="00922307" w:rsidRPr="00FE49A5" w:rsidRDefault="00922307" w:rsidP="007C1D15">
      <w:pPr>
        <w:spacing w:line="276" w:lineRule="auto"/>
        <w:rPr>
          <w:rFonts w:ascii="Arial" w:hAnsi="Arial" w:cs="Arial"/>
          <w:color w:val="000000" w:themeColor="text1"/>
          <w:sz w:val="22"/>
          <w:szCs w:val="22"/>
          <w:lang w:val="el-GR"/>
        </w:rPr>
      </w:pPr>
    </w:p>
    <w:p w:rsidR="00FF6B4F" w:rsidRPr="000F0DA0" w:rsidRDefault="006C26FD" w:rsidP="00E86A45">
      <w:pPr>
        <w:ind w:left="851" w:hanging="851"/>
        <w:jc w:val="both"/>
        <w:rPr>
          <w:rFonts w:ascii="Arial" w:hAnsi="Arial" w:cs="Arial"/>
          <w:b/>
          <w:bCs/>
          <w:sz w:val="22"/>
          <w:szCs w:val="22"/>
          <w:lang w:val="el-GR"/>
        </w:rPr>
      </w:pPr>
      <w:r w:rsidRPr="000F0DA0">
        <w:rPr>
          <w:rFonts w:ascii="Arial" w:hAnsi="Arial" w:cs="Arial"/>
          <w:b/>
          <w:color w:val="000000" w:themeColor="text1"/>
          <w:sz w:val="22"/>
          <w:szCs w:val="22"/>
          <w:lang w:val="el-GR"/>
        </w:rPr>
        <w:t>Θέμα:</w:t>
      </w:r>
      <w:r w:rsidR="00FE1F81" w:rsidRPr="000F0DA0">
        <w:rPr>
          <w:rFonts w:ascii="Arial" w:hAnsi="Arial" w:cs="Arial"/>
          <w:b/>
          <w:color w:val="000000" w:themeColor="text1"/>
          <w:sz w:val="22"/>
          <w:szCs w:val="22"/>
          <w:lang w:val="el-GR"/>
        </w:rPr>
        <w:tab/>
      </w:r>
      <w:r w:rsidR="00FB12AF" w:rsidRPr="00E86A45">
        <w:rPr>
          <w:rFonts w:ascii="Arial" w:hAnsi="Arial" w:cs="Arial"/>
          <w:color w:val="000000" w:themeColor="text1"/>
          <w:sz w:val="22"/>
          <w:szCs w:val="22"/>
          <w:lang w:val="el-GR"/>
        </w:rPr>
        <w:t xml:space="preserve">Προτάσεις και απόψεις επί του Σχεδίου </w:t>
      </w:r>
      <w:r w:rsidR="00FB12AF" w:rsidRPr="00E86A45">
        <w:rPr>
          <w:rFonts w:ascii="Arial" w:hAnsi="Arial" w:cs="Arial"/>
          <w:bCs/>
          <w:sz w:val="22"/>
          <w:szCs w:val="22"/>
          <w:lang w:val="el-GR"/>
        </w:rPr>
        <w:t>Νόμου «Προώθηση</w:t>
      </w:r>
      <w:r w:rsidR="00FF6B4F" w:rsidRPr="00E86A45">
        <w:rPr>
          <w:rFonts w:ascii="Arial" w:hAnsi="Arial" w:cs="Arial"/>
          <w:bCs/>
          <w:sz w:val="22"/>
          <w:szCs w:val="22"/>
          <w:lang w:val="el-GR"/>
        </w:rPr>
        <w:t xml:space="preserve"> της Ανακύκλωσης – Ενσωμάτωση των Οδηγιών 2018/851 της 30ής Μαΐου 2018 για την τροποποίηση της Οδηγίας 2008/98/ΕΚ για τα απόβλητα (</w:t>
      </w:r>
      <w:r w:rsidR="00FF6B4F" w:rsidRPr="00E86A45">
        <w:rPr>
          <w:rFonts w:ascii="Arial" w:hAnsi="Arial" w:cs="Arial"/>
          <w:bCs/>
          <w:sz w:val="22"/>
          <w:szCs w:val="22"/>
        </w:rPr>
        <w:t>EE</w:t>
      </w:r>
      <w:r w:rsidR="00FF6B4F" w:rsidRPr="00E86A45">
        <w:rPr>
          <w:rFonts w:ascii="Arial" w:hAnsi="Arial" w:cs="Arial"/>
          <w:bCs/>
          <w:sz w:val="22"/>
          <w:szCs w:val="22"/>
          <w:lang w:val="el-GR"/>
        </w:rPr>
        <w:t xml:space="preserve"> </w:t>
      </w:r>
      <w:r w:rsidR="00FF6B4F" w:rsidRPr="00E86A45">
        <w:rPr>
          <w:rFonts w:ascii="Arial" w:hAnsi="Arial" w:cs="Arial"/>
          <w:bCs/>
          <w:sz w:val="22"/>
          <w:szCs w:val="22"/>
        </w:rPr>
        <w:t>L</w:t>
      </w:r>
      <w:r w:rsidR="00FF6B4F" w:rsidRPr="00E86A45">
        <w:rPr>
          <w:rFonts w:ascii="Arial" w:hAnsi="Arial" w:cs="Arial"/>
          <w:bCs/>
          <w:sz w:val="22"/>
          <w:szCs w:val="22"/>
          <w:lang w:val="el-GR"/>
        </w:rPr>
        <w:t xml:space="preserve"> 150/109) και 2018/852 της 30ής Μαΐου 2018 για την τροποποίηση της Οδηγίας 94/62/ΕΚ για τις συσκευασίες και τα απορρίμματα συσκευασίας (</w:t>
      </w:r>
      <w:r w:rsidR="00FF6B4F" w:rsidRPr="00E86A45">
        <w:rPr>
          <w:rFonts w:ascii="Arial" w:hAnsi="Arial" w:cs="Arial"/>
          <w:bCs/>
          <w:sz w:val="22"/>
          <w:szCs w:val="22"/>
        </w:rPr>
        <w:t>EE</w:t>
      </w:r>
      <w:r w:rsidR="00FF6B4F" w:rsidRPr="00E86A45">
        <w:rPr>
          <w:rFonts w:ascii="Arial" w:hAnsi="Arial" w:cs="Arial"/>
          <w:bCs/>
          <w:sz w:val="22"/>
          <w:szCs w:val="22"/>
          <w:lang w:val="el-GR"/>
        </w:rPr>
        <w:t xml:space="preserve"> </w:t>
      </w:r>
      <w:r w:rsidR="00FF6B4F" w:rsidRPr="00E86A45">
        <w:rPr>
          <w:rFonts w:ascii="Arial" w:hAnsi="Arial" w:cs="Arial"/>
          <w:bCs/>
          <w:sz w:val="22"/>
          <w:szCs w:val="22"/>
        </w:rPr>
        <w:t>L</w:t>
      </w:r>
      <w:r w:rsidR="00FF6B4F" w:rsidRPr="00E86A45">
        <w:rPr>
          <w:rFonts w:ascii="Arial" w:hAnsi="Arial" w:cs="Arial"/>
          <w:bCs/>
          <w:sz w:val="22"/>
          <w:szCs w:val="22"/>
          <w:lang w:val="el-GR"/>
        </w:rPr>
        <w:t xml:space="preserve"> 150/141)»</w:t>
      </w:r>
    </w:p>
    <w:p w:rsidR="00362594" w:rsidRPr="000F0DA0" w:rsidRDefault="00362594" w:rsidP="00FF6B4F">
      <w:pPr>
        <w:jc w:val="both"/>
        <w:rPr>
          <w:rFonts w:ascii="Arial" w:hAnsi="Arial" w:cs="Arial"/>
          <w:b/>
          <w:bCs/>
          <w:color w:val="000000" w:themeColor="text1"/>
          <w:sz w:val="22"/>
          <w:szCs w:val="22"/>
          <w:lang w:val="el-GR"/>
        </w:rPr>
      </w:pPr>
    </w:p>
    <w:p w:rsidR="00922307" w:rsidRPr="000F0DA0" w:rsidRDefault="00922307" w:rsidP="007C1D15">
      <w:pPr>
        <w:jc w:val="both"/>
        <w:rPr>
          <w:rFonts w:ascii="Arial" w:hAnsi="Arial" w:cs="Arial"/>
          <w:b/>
          <w:color w:val="000000" w:themeColor="text1"/>
          <w:sz w:val="22"/>
          <w:szCs w:val="22"/>
          <w:lang w:val="el-GR"/>
        </w:rPr>
      </w:pPr>
    </w:p>
    <w:p w:rsidR="00DC748D" w:rsidRPr="000F0DA0" w:rsidRDefault="007A1FBC" w:rsidP="005A5387">
      <w:pPr>
        <w:jc w:val="both"/>
        <w:rPr>
          <w:rFonts w:ascii="Arial" w:hAnsi="Arial" w:cs="Arial"/>
          <w:color w:val="000000" w:themeColor="text1"/>
          <w:sz w:val="22"/>
          <w:szCs w:val="22"/>
          <w:lang w:val="el-GR"/>
        </w:rPr>
      </w:pPr>
      <w:r w:rsidRPr="000F0DA0">
        <w:rPr>
          <w:rFonts w:ascii="Arial" w:hAnsi="Arial" w:cs="Arial"/>
          <w:color w:val="000000" w:themeColor="text1"/>
          <w:sz w:val="22"/>
          <w:szCs w:val="22"/>
          <w:lang w:val="el-GR"/>
        </w:rPr>
        <w:t>Αξιότιμε κύριε Υπουργέ,</w:t>
      </w:r>
    </w:p>
    <w:p w:rsidR="00DC748D" w:rsidRPr="000F0DA0" w:rsidRDefault="00DC748D" w:rsidP="00BC3F42">
      <w:pPr>
        <w:ind w:firstLine="284"/>
        <w:jc w:val="both"/>
        <w:rPr>
          <w:rFonts w:ascii="Arial" w:hAnsi="Arial" w:cs="Arial"/>
          <w:color w:val="000000" w:themeColor="text1"/>
          <w:sz w:val="22"/>
          <w:szCs w:val="22"/>
          <w:lang w:val="el-GR"/>
        </w:rPr>
      </w:pPr>
    </w:p>
    <w:p w:rsidR="002E7372" w:rsidRPr="000F0DA0" w:rsidRDefault="002E7372" w:rsidP="00F36D05">
      <w:pPr>
        <w:jc w:val="both"/>
        <w:rPr>
          <w:rFonts w:ascii="Arial" w:hAnsi="Arial" w:cs="Arial"/>
          <w:color w:val="000000" w:themeColor="text1"/>
          <w:sz w:val="22"/>
          <w:szCs w:val="22"/>
          <w:lang w:val="el-GR"/>
        </w:rPr>
      </w:pPr>
    </w:p>
    <w:p w:rsidR="00FB12AF" w:rsidRDefault="00FB12AF" w:rsidP="00FB12AF">
      <w:pPr>
        <w:jc w:val="both"/>
        <w:rPr>
          <w:rFonts w:ascii="Arial" w:hAnsi="Arial" w:cs="Arial"/>
          <w:b/>
          <w:bCs/>
          <w:sz w:val="22"/>
          <w:szCs w:val="22"/>
          <w:lang w:val="el-GR"/>
        </w:rPr>
      </w:pPr>
      <w:r w:rsidRPr="005A5387">
        <w:rPr>
          <w:rFonts w:ascii="Arial" w:hAnsi="Arial" w:cs="Arial"/>
          <w:iCs/>
          <w:sz w:val="22"/>
          <w:szCs w:val="22"/>
          <w:lang w:val="el-GR" w:eastAsia="el-GR"/>
        </w:rPr>
        <w:t xml:space="preserve">Σας διαβιβάζουμε προτάσεις και απόψεις επί του </w:t>
      </w:r>
      <w:r w:rsidRPr="005A5387">
        <w:rPr>
          <w:rFonts w:ascii="Arial" w:hAnsi="Arial" w:cs="Arial"/>
          <w:color w:val="000000" w:themeColor="text1"/>
          <w:sz w:val="22"/>
          <w:szCs w:val="22"/>
          <w:lang w:val="el-GR"/>
        </w:rPr>
        <w:t xml:space="preserve">Σχεδίου </w:t>
      </w:r>
      <w:r w:rsidRPr="005A5387">
        <w:rPr>
          <w:rFonts w:ascii="Arial" w:hAnsi="Arial" w:cs="Arial"/>
          <w:bCs/>
          <w:sz w:val="22"/>
          <w:szCs w:val="22"/>
          <w:lang w:val="el-GR"/>
        </w:rPr>
        <w:t xml:space="preserve">Νόμου για την Προώθηση της Ανακύκλωσης, όπως εγκρίθηκαν από τη Διοικούσα </w:t>
      </w:r>
      <w:proofErr w:type="spellStart"/>
      <w:r w:rsidRPr="005A5387">
        <w:rPr>
          <w:rFonts w:ascii="Arial" w:hAnsi="Arial" w:cs="Arial"/>
          <w:bCs/>
          <w:sz w:val="22"/>
          <w:szCs w:val="22"/>
          <w:lang w:val="el-GR"/>
        </w:rPr>
        <w:t>Επιτορπή</w:t>
      </w:r>
      <w:proofErr w:type="spellEnd"/>
      <w:r w:rsidRPr="005A5387">
        <w:rPr>
          <w:rFonts w:ascii="Arial" w:hAnsi="Arial" w:cs="Arial"/>
          <w:bCs/>
          <w:sz w:val="22"/>
          <w:szCs w:val="22"/>
          <w:lang w:val="el-GR"/>
        </w:rPr>
        <w:t xml:space="preserve"> του ΤΕΕ/ΤΚΜ μετά από εισήγηση της Μόνιμης Επιτροπής Περιβάλλοντος του Τμήματος.</w:t>
      </w:r>
    </w:p>
    <w:p w:rsidR="005A5387" w:rsidRDefault="005A5387" w:rsidP="00FB12AF">
      <w:pPr>
        <w:jc w:val="both"/>
        <w:rPr>
          <w:rFonts w:ascii="Arial" w:hAnsi="Arial" w:cs="Arial"/>
          <w:sz w:val="22"/>
          <w:szCs w:val="22"/>
          <w:lang w:val="el-GR"/>
        </w:rPr>
      </w:pPr>
    </w:p>
    <w:p w:rsidR="005A5387" w:rsidRDefault="005A5387" w:rsidP="00FB12AF">
      <w:pPr>
        <w:jc w:val="both"/>
        <w:rPr>
          <w:rFonts w:ascii="Arial" w:hAnsi="Arial" w:cs="Arial"/>
          <w:sz w:val="22"/>
          <w:szCs w:val="22"/>
          <w:lang w:val="el-GR"/>
        </w:rPr>
      </w:pPr>
      <w:r w:rsidRPr="005A5387">
        <w:rPr>
          <w:rFonts w:ascii="Arial" w:hAnsi="Arial" w:cs="Arial"/>
          <w:sz w:val="22"/>
          <w:szCs w:val="22"/>
          <w:lang w:val="el-GR"/>
        </w:rPr>
        <w:t>Στόχος του</w:t>
      </w:r>
      <w:r>
        <w:rPr>
          <w:rFonts w:ascii="Arial" w:hAnsi="Arial" w:cs="Arial"/>
          <w:sz w:val="22"/>
          <w:szCs w:val="22"/>
          <w:lang w:val="el-GR"/>
        </w:rPr>
        <w:t xml:space="preserve"> </w:t>
      </w:r>
      <w:r w:rsidRPr="005A5387">
        <w:rPr>
          <w:rFonts w:ascii="Arial" w:hAnsi="Arial" w:cs="Arial"/>
          <w:sz w:val="22"/>
          <w:szCs w:val="22"/>
          <w:lang w:val="el-GR"/>
        </w:rPr>
        <w:t>ΤΕΕ/ΤΚΜ είναι να συμβάλλει στην βελτίωση του τελικού κειμένου του Νόμου και ειδικότερα προς την κατεύθυνση της ανάπτυξης και εφαρμογής μιας στρατηγικής της κυκλικής οικονομίας καθώς και της επίτευξης</w:t>
      </w:r>
      <w:r>
        <w:rPr>
          <w:rFonts w:ascii="Arial" w:hAnsi="Arial" w:cs="Arial"/>
          <w:sz w:val="22"/>
          <w:szCs w:val="22"/>
          <w:lang w:val="el-GR"/>
        </w:rPr>
        <w:t xml:space="preserve"> </w:t>
      </w:r>
      <w:r w:rsidRPr="005A5387">
        <w:rPr>
          <w:rFonts w:ascii="Arial" w:hAnsi="Arial" w:cs="Arial"/>
          <w:sz w:val="22"/>
          <w:szCs w:val="22"/>
          <w:lang w:val="el-GR"/>
        </w:rPr>
        <w:t>των δεσμευτικών στόχων της χώρας μας στον τομέα της διαχείρισης των αποβλήτων</w:t>
      </w:r>
      <w:r>
        <w:rPr>
          <w:rFonts w:ascii="Arial" w:hAnsi="Arial" w:cs="Arial"/>
          <w:sz w:val="22"/>
          <w:szCs w:val="22"/>
          <w:lang w:val="el-GR"/>
        </w:rPr>
        <w:t>.</w:t>
      </w:r>
    </w:p>
    <w:p w:rsidR="005A5387" w:rsidRDefault="005A5387" w:rsidP="00FB12AF">
      <w:pPr>
        <w:jc w:val="both"/>
        <w:rPr>
          <w:rFonts w:ascii="Arial" w:hAnsi="Arial" w:cs="Arial"/>
          <w:sz w:val="22"/>
          <w:szCs w:val="22"/>
          <w:lang w:val="el-GR"/>
        </w:rPr>
      </w:pPr>
    </w:p>
    <w:p w:rsidR="005A5387" w:rsidRPr="005A5387" w:rsidRDefault="005A5387" w:rsidP="00FB12AF">
      <w:pPr>
        <w:jc w:val="both"/>
        <w:rPr>
          <w:rFonts w:ascii="Arial" w:hAnsi="Arial" w:cs="Arial"/>
          <w:b/>
          <w:bCs/>
          <w:sz w:val="22"/>
          <w:szCs w:val="22"/>
          <w:lang w:val="el-GR"/>
        </w:rPr>
      </w:pPr>
      <w:r w:rsidRPr="005A5387">
        <w:rPr>
          <w:rFonts w:ascii="Arial" w:hAnsi="Arial" w:cs="Arial"/>
          <w:sz w:val="22"/>
          <w:szCs w:val="22"/>
          <w:lang w:val="el-GR"/>
        </w:rPr>
        <w:t xml:space="preserve">Είμαστε στη διάθεση των </w:t>
      </w:r>
      <w:r>
        <w:rPr>
          <w:rFonts w:ascii="Arial" w:hAnsi="Arial" w:cs="Arial"/>
          <w:sz w:val="22"/>
          <w:szCs w:val="22"/>
          <w:lang w:val="el-GR"/>
        </w:rPr>
        <w:t xml:space="preserve">συνεργατών σας </w:t>
      </w:r>
      <w:r w:rsidRPr="005A5387">
        <w:rPr>
          <w:rFonts w:ascii="Arial" w:hAnsi="Arial" w:cs="Arial"/>
          <w:sz w:val="22"/>
          <w:szCs w:val="22"/>
          <w:lang w:val="el-GR"/>
        </w:rPr>
        <w:t xml:space="preserve"> για κάθε διευκρίνιση και συνεργασία</w:t>
      </w:r>
      <w:r>
        <w:rPr>
          <w:rFonts w:ascii="Arial" w:hAnsi="Arial" w:cs="Arial"/>
          <w:sz w:val="22"/>
          <w:szCs w:val="22"/>
          <w:lang w:val="el-GR"/>
        </w:rPr>
        <w:t>.</w:t>
      </w:r>
    </w:p>
    <w:p w:rsidR="00FF6B4F" w:rsidRPr="000F0DA0" w:rsidRDefault="00FF6B4F" w:rsidP="00F36D05">
      <w:pPr>
        <w:jc w:val="both"/>
        <w:rPr>
          <w:rFonts w:ascii="Arial" w:hAnsi="Arial" w:cs="Arial"/>
          <w:color w:val="000000" w:themeColor="text1"/>
          <w:sz w:val="22"/>
          <w:szCs w:val="22"/>
          <w:lang w:val="el-GR"/>
        </w:rPr>
      </w:pPr>
    </w:p>
    <w:p w:rsidR="00FF6B4F" w:rsidRPr="000F0DA0" w:rsidRDefault="00FF6B4F" w:rsidP="00F36D05">
      <w:pPr>
        <w:jc w:val="both"/>
        <w:rPr>
          <w:rFonts w:ascii="Arial" w:hAnsi="Arial" w:cs="Arial"/>
          <w:color w:val="000000" w:themeColor="text1"/>
          <w:sz w:val="22"/>
          <w:szCs w:val="22"/>
          <w:lang w:val="el-GR"/>
        </w:rPr>
      </w:pPr>
    </w:p>
    <w:p w:rsidR="00B3012E" w:rsidRDefault="00B3012E" w:rsidP="00F36D05">
      <w:pPr>
        <w:ind w:left="5115"/>
        <w:jc w:val="center"/>
        <w:rPr>
          <w:rFonts w:ascii="Arial" w:hAnsi="Arial" w:cs="Arial"/>
          <w:color w:val="000000" w:themeColor="text1"/>
          <w:sz w:val="22"/>
          <w:szCs w:val="22"/>
          <w:lang w:val="el-GR"/>
        </w:rPr>
      </w:pPr>
      <w:r w:rsidRPr="000F0DA0">
        <w:rPr>
          <w:rFonts w:ascii="Arial" w:hAnsi="Arial" w:cs="Arial"/>
          <w:color w:val="000000" w:themeColor="text1"/>
          <w:sz w:val="22"/>
          <w:szCs w:val="22"/>
          <w:lang w:val="el-GR"/>
        </w:rPr>
        <w:t xml:space="preserve">Με εκτίμηση </w:t>
      </w:r>
    </w:p>
    <w:p w:rsidR="005A5387" w:rsidRPr="000F0DA0" w:rsidRDefault="005A5387" w:rsidP="00F36D05">
      <w:pPr>
        <w:ind w:left="5115"/>
        <w:jc w:val="center"/>
        <w:rPr>
          <w:rFonts w:ascii="Arial" w:hAnsi="Arial" w:cs="Arial"/>
          <w:color w:val="000000" w:themeColor="text1"/>
          <w:sz w:val="22"/>
          <w:szCs w:val="22"/>
          <w:lang w:val="el-GR"/>
        </w:rPr>
      </w:pPr>
    </w:p>
    <w:p w:rsidR="00C96915" w:rsidRPr="000F0DA0" w:rsidRDefault="00C96915" w:rsidP="00F36D05">
      <w:pPr>
        <w:ind w:left="5115"/>
        <w:jc w:val="center"/>
        <w:rPr>
          <w:rFonts w:ascii="Arial" w:hAnsi="Arial" w:cs="Arial"/>
          <w:color w:val="000000" w:themeColor="text1"/>
          <w:sz w:val="22"/>
          <w:szCs w:val="22"/>
          <w:lang w:val="el-GR"/>
        </w:rPr>
      </w:pPr>
      <w:r w:rsidRPr="000F0DA0">
        <w:rPr>
          <w:rFonts w:ascii="Arial" w:hAnsi="Arial" w:cs="Arial"/>
          <w:color w:val="000000" w:themeColor="text1"/>
          <w:sz w:val="22"/>
          <w:szCs w:val="22"/>
          <w:lang w:val="el-GR"/>
        </w:rPr>
        <w:t>Για το ΤΕΕ / ΤΚΜ</w:t>
      </w:r>
    </w:p>
    <w:p w:rsidR="0005315D" w:rsidRPr="000F0DA0" w:rsidRDefault="00C7327D" w:rsidP="00F36D05">
      <w:pPr>
        <w:ind w:left="4536"/>
        <w:jc w:val="center"/>
        <w:rPr>
          <w:rFonts w:ascii="Arial" w:hAnsi="Arial" w:cs="Arial"/>
          <w:color w:val="000000" w:themeColor="text1"/>
          <w:sz w:val="22"/>
          <w:szCs w:val="22"/>
          <w:lang w:val="el-GR"/>
        </w:rPr>
      </w:pPr>
      <w:r w:rsidRPr="000F0DA0">
        <w:rPr>
          <w:rFonts w:ascii="Arial" w:hAnsi="Arial" w:cs="Arial"/>
          <w:color w:val="000000" w:themeColor="text1"/>
          <w:sz w:val="22"/>
          <w:szCs w:val="22"/>
          <w:lang w:val="el-GR"/>
        </w:rPr>
        <w:t xml:space="preserve">       </w:t>
      </w:r>
      <w:r w:rsidR="00A26AE9" w:rsidRPr="000F0DA0">
        <w:rPr>
          <w:rFonts w:ascii="Arial" w:hAnsi="Arial" w:cs="Arial"/>
          <w:color w:val="000000" w:themeColor="text1"/>
          <w:sz w:val="22"/>
          <w:szCs w:val="22"/>
          <w:lang w:val="el-GR"/>
        </w:rPr>
        <w:t xml:space="preserve">  </w:t>
      </w:r>
      <w:r w:rsidR="0005315D" w:rsidRPr="000F0DA0">
        <w:rPr>
          <w:rFonts w:ascii="Arial" w:hAnsi="Arial" w:cs="Arial"/>
          <w:color w:val="000000" w:themeColor="text1"/>
          <w:sz w:val="22"/>
          <w:szCs w:val="22"/>
          <w:lang w:val="el-GR"/>
        </w:rPr>
        <w:t>Ο Πρόεδρος</w:t>
      </w:r>
    </w:p>
    <w:p w:rsidR="00EA13CC" w:rsidRDefault="00EA13CC" w:rsidP="00F36D05">
      <w:pPr>
        <w:ind w:left="4536"/>
        <w:jc w:val="center"/>
        <w:rPr>
          <w:rFonts w:ascii="Arial" w:hAnsi="Arial" w:cs="Arial"/>
          <w:color w:val="000000" w:themeColor="text1"/>
          <w:sz w:val="22"/>
          <w:szCs w:val="22"/>
          <w:lang w:val="el-GR"/>
        </w:rPr>
      </w:pPr>
    </w:p>
    <w:p w:rsidR="00EA13CC" w:rsidRDefault="00EA13CC" w:rsidP="00F36D05">
      <w:pPr>
        <w:ind w:left="4536"/>
        <w:jc w:val="center"/>
        <w:rPr>
          <w:rFonts w:ascii="Arial" w:hAnsi="Arial" w:cs="Arial"/>
          <w:color w:val="000000" w:themeColor="text1"/>
          <w:sz w:val="22"/>
          <w:szCs w:val="22"/>
          <w:lang w:val="el-GR"/>
        </w:rPr>
      </w:pPr>
    </w:p>
    <w:p w:rsidR="00AD7812" w:rsidRPr="000F0DA0" w:rsidRDefault="00AD7812" w:rsidP="00F36D05">
      <w:pPr>
        <w:ind w:left="4536"/>
        <w:jc w:val="center"/>
        <w:rPr>
          <w:rFonts w:ascii="Arial" w:hAnsi="Arial" w:cs="Arial"/>
          <w:color w:val="000000" w:themeColor="text1"/>
          <w:sz w:val="22"/>
          <w:szCs w:val="22"/>
          <w:lang w:val="el-GR"/>
        </w:rPr>
      </w:pPr>
    </w:p>
    <w:p w:rsidR="0005315D" w:rsidRPr="000F0DA0" w:rsidRDefault="002801D0" w:rsidP="00F36D05">
      <w:pPr>
        <w:ind w:left="4536"/>
        <w:jc w:val="center"/>
        <w:rPr>
          <w:rFonts w:ascii="Arial" w:hAnsi="Arial" w:cs="Arial"/>
          <w:color w:val="000000" w:themeColor="text1"/>
          <w:sz w:val="22"/>
          <w:szCs w:val="22"/>
          <w:lang w:val="el-GR"/>
        </w:rPr>
      </w:pPr>
      <w:r w:rsidRPr="000F0DA0">
        <w:rPr>
          <w:rFonts w:ascii="Arial" w:hAnsi="Arial" w:cs="Arial"/>
          <w:color w:val="000000" w:themeColor="text1"/>
          <w:sz w:val="22"/>
          <w:szCs w:val="22"/>
          <w:lang w:val="el-GR"/>
        </w:rPr>
        <w:t xml:space="preserve">      </w:t>
      </w:r>
      <w:r w:rsidR="00A26AE9" w:rsidRPr="000F0DA0">
        <w:rPr>
          <w:rFonts w:ascii="Arial" w:hAnsi="Arial" w:cs="Arial"/>
          <w:color w:val="000000" w:themeColor="text1"/>
          <w:sz w:val="22"/>
          <w:szCs w:val="22"/>
          <w:lang w:val="el-GR"/>
        </w:rPr>
        <w:t xml:space="preserve">   </w:t>
      </w:r>
      <w:r w:rsidR="00922307" w:rsidRPr="000F0DA0">
        <w:rPr>
          <w:rFonts w:ascii="Arial" w:hAnsi="Arial" w:cs="Arial"/>
          <w:color w:val="000000" w:themeColor="text1"/>
          <w:sz w:val="22"/>
          <w:szCs w:val="22"/>
          <w:lang w:val="el-GR"/>
        </w:rPr>
        <w:t xml:space="preserve">  </w:t>
      </w:r>
      <w:r w:rsidR="00A26AE9" w:rsidRPr="000F0DA0">
        <w:rPr>
          <w:rFonts w:ascii="Arial" w:hAnsi="Arial" w:cs="Arial"/>
          <w:color w:val="000000" w:themeColor="text1"/>
          <w:sz w:val="22"/>
          <w:szCs w:val="22"/>
          <w:lang w:val="el-GR"/>
        </w:rPr>
        <w:t xml:space="preserve"> </w:t>
      </w:r>
      <w:r w:rsidR="00922307" w:rsidRPr="000F0DA0">
        <w:rPr>
          <w:rFonts w:ascii="Arial" w:hAnsi="Arial" w:cs="Arial"/>
          <w:color w:val="000000" w:themeColor="text1"/>
          <w:sz w:val="22"/>
          <w:szCs w:val="22"/>
          <w:lang w:val="el-GR"/>
        </w:rPr>
        <w:t>Γεώργιος Τσακούμης</w:t>
      </w:r>
    </w:p>
    <w:p w:rsidR="00F320C0" w:rsidRPr="00FE49A5" w:rsidRDefault="00F320C0" w:rsidP="007C1D15">
      <w:pPr>
        <w:ind w:left="4536"/>
        <w:jc w:val="center"/>
        <w:rPr>
          <w:rFonts w:ascii="Arial" w:hAnsi="Arial" w:cs="Arial"/>
          <w:color w:val="000000" w:themeColor="text1"/>
          <w:sz w:val="22"/>
          <w:szCs w:val="22"/>
          <w:lang w:val="el-GR"/>
        </w:rPr>
      </w:pPr>
    </w:p>
    <w:p w:rsidR="005A5387" w:rsidRPr="0076183F" w:rsidRDefault="005A5387">
      <w:pPr>
        <w:rPr>
          <w:rFonts w:ascii="Arial" w:hAnsi="Arial" w:cs="Arial"/>
          <w:color w:val="000000" w:themeColor="text1"/>
          <w:lang w:val="el-GR"/>
        </w:rPr>
      </w:pPr>
      <w:r w:rsidRPr="0076183F">
        <w:rPr>
          <w:rFonts w:ascii="Arial" w:hAnsi="Arial" w:cs="Arial"/>
          <w:color w:val="000000" w:themeColor="text1"/>
          <w:lang w:val="el-GR"/>
        </w:rPr>
        <w:br w:type="page"/>
      </w:r>
    </w:p>
    <w:p w:rsidR="00F320C0" w:rsidRPr="00FE49A5" w:rsidRDefault="00F320C0" w:rsidP="0005315D">
      <w:pPr>
        <w:ind w:left="4536"/>
        <w:jc w:val="center"/>
        <w:rPr>
          <w:rFonts w:ascii="Arial" w:hAnsi="Arial" w:cs="Arial"/>
          <w:color w:val="000000" w:themeColor="text1"/>
          <w:lang w:val="el-GR"/>
        </w:rPr>
      </w:pPr>
    </w:p>
    <w:p w:rsidR="00EA13CC" w:rsidRPr="002C73FC" w:rsidRDefault="007C1D15" w:rsidP="00BC3F42">
      <w:pPr>
        <w:rPr>
          <w:rFonts w:ascii="Arial" w:hAnsi="Arial" w:cs="Arial"/>
          <w:color w:val="000000" w:themeColor="text1"/>
          <w:sz w:val="22"/>
          <w:szCs w:val="22"/>
          <w:lang w:val="el-GR"/>
        </w:rPr>
      </w:pPr>
      <w:r w:rsidRPr="00E86A45">
        <w:rPr>
          <w:rFonts w:ascii="Arial" w:hAnsi="Arial" w:cs="Arial"/>
          <w:b/>
          <w:color w:val="000000" w:themeColor="text1"/>
          <w:sz w:val="22"/>
          <w:szCs w:val="22"/>
          <w:lang w:val="el-GR"/>
        </w:rPr>
        <w:t>Κοινοποίηση</w:t>
      </w:r>
      <w:r w:rsidRPr="00E86A45">
        <w:rPr>
          <w:rFonts w:ascii="Arial" w:hAnsi="Arial" w:cs="Arial"/>
          <w:color w:val="000000" w:themeColor="text1"/>
          <w:sz w:val="22"/>
          <w:szCs w:val="22"/>
          <w:lang w:val="el-GR"/>
        </w:rPr>
        <w:t xml:space="preserve">: </w:t>
      </w:r>
    </w:p>
    <w:p w:rsidR="007B1C18" w:rsidRPr="002C73FC" w:rsidRDefault="007B1C18" w:rsidP="00BC3F42">
      <w:pPr>
        <w:rPr>
          <w:rFonts w:ascii="Arial" w:hAnsi="Arial" w:cs="Arial"/>
          <w:color w:val="000000" w:themeColor="text1"/>
          <w:sz w:val="22"/>
          <w:szCs w:val="22"/>
          <w:lang w:val="el-GR"/>
        </w:rPr>
      </w:pPr>
    </w:p>
    <w:p w:rsidR="003F2E98" w:rsidRPr="00E86A45" w:rsidRDefault="003F2E98" w:rsidP="003F2E98">
      <w:pPr>
        <w:pStyle w:val="aa"/>
        <w:numPr>
          <w:ilvl w:val="0"/>
          <w:numId w:val="36"/>
        </w:numPr>
        <w:ind w:left="360"/>
        <w:rPr>
          <w:rFonts w:ascii="Arial" w:hAnsi="Arial" w:cs="Arial"/>
          <w:color w:val="000000" w:themeColor="text1"/>
          <w:shd w:val="clear" w:color="auto" w:fill="FFFFFF"/>
        </w:rPr>
      </w:pPr>
      <w:r w:rsidRPr="00E86A45">
        <w:rPr>
          <w:rFonts w:ascii="Arial" w:hAnsi="Arial" w:cs="Arial"/>
          <w:color w:val="000000" w:themeColor="text1"/>
          <w:shd w:val="clear" w:color="auto" w:fill="FFFFFF"/>
        </w:rPr>
        <w:t>Γενικό Γραμματέα Συντονισμού &amp; Διαχείρισης Αποβλήτων</w:t>
      </w:r>
    </w:p>
    <w:p w:rsidR="003F2E98" w:rsidRPr="00E86A45" w:rsidRDefault="003F2E98" w:rsidP="003F2E98">
      <w:pPr>
        <w:pStyle w:val="aa"/>
        <w:ind w:left="360"/>
        <w:rPr>
          <w:rFonts w:ascii="Arial" w:hAnsi="Arial" w:cs="Arial"/>
          <w:color w:val="000000" w:themeColor="text1"/>
          <w:shd w:val="clear" w:color="auto" w:fill="FFFFFF"/>
        </w:rPr>
      </w:pPr>
      <w:r w:rsidRPr="00E86A45">
        <w:rPr>
          <w:rFonts w:ascii="Arial" w:hAnsi="Arial" w:cs="Arial"/>
          <w:color w:val="000000" w:themeColor="text1"/>
          <w:shd w:val="clear" w:color="auto" w:fill="FFFFFF"/>
        </w:rPr>
        <w:t xml:space="preserve">κ. Μ. </w:t>
      </w:r>
      <w:proofErr w:type="spellStart"/>
      <w:r w:rsidRPr="00E86A45">
        <w:rPr>
          <w:rFonts w:ascii="Arial" w:hAnsi="Arial" w:cs="Arial"/>
          <w:color w:val="000000" w:themeColor="text1"/>
          <w:shd w:val="clear" w:color="auto" w:fill="FFFFFF"/>
        </w:rPr>
        <w:t>Γραφάκο</w:t>
      </w:r>
      <w:proofErr w:type="spellEnd"/>
    </w:p>
    <w:p w:rsidR="003F2E98" w:rsidRPr="00D71EFE" w:rsidRDefault="003F2E98" w:rsidP="003F2E98">
      <w:pPr>
        <w:pStyle w:val="aa"/>
        <w:ind w:left="360"/>
        <w:rPr>
          <w:rFonts w:ascii="Arial" w:hAnsi="Arial" w:cs="Arial"/>
          <w:color w:val="000000" w:themeColor="text1"/>
          <w:shd w:val="clear" w:color="auto" w:fill="F9F9F9"/>
          <w:lang w:val="en-US"/>
        </w:rPr>
      </w:pPr>
      <w:proofErr w:type="gramStart"/>
      <w:r w:rsidRPr="00E86A45">
        <w:rPr>
          <w:rFonts w:ascii="Arial" w:hAnsi="Arial" w:cs="Arial"/>
          <w:color w:val="000000" w:themeColor="text1"/>
          <w:shd w:val="clear" w:color="auto" w:fill="FFFFFF"/>
          <w:lang w:val="en-US"/>
        </w:rPr>
        <w:t>e</w:t>
      </w:r>
      <w:r w:rsidRPr="00D71EFE">
        <w:rPr>
          <w:rFonts w:ascii="Arial" w:hAnsi="Arial" w:cs="Arial"/>
          <w:color w:val="000000" w:themeColor="text1"/>
          <w:shd w:val="clear" w:color="auto" w:fill="FFFFFF"/>
          <w:lang w:val="en-US"/>
        </w:rPr>
        <w:t>-</w:t>
      </w:r>
      <w:r w:rsidRPr="00E86A45">
        <w:rPr>
          <w:rFonts w:ascii="Arial" w:hAnsi="Arial" w:cs="Arial"/>
          <w:color w:val="000000" w:themeColor="text1"/>
          <w:shd w:val="clear" w:color="auto" w:fill="FFFFFF"/>
          <w:lang w:val="en-US"/>
        </w:rPr>
        <w:t>mail</w:t>
      </w:r>
      <w:proofErr w:type="gramEnd"/>
      <w:r w:rsidRPr="00D71EFE">
        <w:rPr>
          <w:rFonts w:ascii="Arial" w:hAnsi="Arial" w:cs="Arial"/>
          <w:color w:val="000000" w:themeColor="text1"/>
          <w:shd w:val="clear" w:color="auto" w:fill="FFFFFF"/>
          <w:lang w:val="en-US"/>
        </w:rPr>
        <w:t xml:space="preserve">: </w:t>
      </w:r>
      <w:r w:rsidRPr="003F2E98">
        <w:rPr>
          <w:rFonts w:ascii="Arial" w:hAnsi="Arial" w:cs="Arial"/>
          <w:color w:val="000000" w:themeColor="text1"/>
          <w:lang w:val="en-US"/>
        </w:rPr>
        <w:t>gensec.wst@ypen.gr</w:t>
      </w:r>
    </w:p>
    <w:p w:rsidR="003F2E98" w:rsidRPr="00E86A45" w:rsidRDefault="003F2E98" w:rsidP="003F2E98">
      <w:pPr>
        <w:pStyle w:val="aa"/>
        <w:numPr>
          <w:ilvl w:val="0"/>
          <w:numId w:val="36"/>
        </w:numPr>
        <w:ind w:left="360"/>
        <w:rPr>
          <w:rFonts w:ascii="Arial" w:hAnsi="Arial" w:cs="Arial"/>
          <w:color w:val="000000" w:themeColor="text1"/>
        </w:rPr>
      </w:pPr>
      <w:r w:rsidRPr="00E86A45">
        <w:rPr>
          <w:rFonts w:ascii="Arial" w:hAnsi="Arial" w:cs="Arial"/>
          <w:color w:val="000000" w:themeColor="text1"/>
        </w:rPr>
        <w:t xml:space="preserve">Γενικό Γραμματέα Φυσικού Περιβάλλοντος &amp; Υδάτων </w:t>
      </w:r>
    </w:p>
    <w:p w:rsidR="003F2E98" w:rsidRPr="00E86A45" w:rsidRDefault="003F2E98" w:rsidP="003F2E98">
      <w:pPr>
        <w:pStyle w:val="aa"/>
        <w:ind w:left="360"/>
        <w:rPr>
          <w:rFonts w:ascii="Arial" w:hAnsi="Arial" w:cs="Arial"/>
          <w:color w:val="000000" w:themeColor="text1"/>
        </w:rPr>
      </w:pPr>
      <w:r w:rsidRPr="00E86A45">
        <w:rPr>
          <w:rFonts w:ascii="Arial" w:hAnsi="Arial" w:cs="Arial"/>
          <w:color w:val="000000" w:themeColor="text1"/>
        </w:rPr>
        <w:t xml:space="preserve">κ. Κωνσταντίνο </w:t>
      </w:r>
      <w:proofErr w:type="spellStart"/>
      <w:r w:rsidRPr="00E86A45">
        <w:rPr>
          <w:rFonts w:ascii="Arial" w:hAnsi="Arial" w:cs="Arial"/>
          <w:color w:val="000000" w:themeColor="text1"/>
        </w:rPr>
        <w:t>Αραβώση</w:t>
      </w:r>
      <w:proofErr w:type="spellEnd"/>
    </w:p>
    <w:p w:rsidR="003F2E98" w:rsidRPr="00541DEA" w:rsidRDefault="003F2E98" w:rsidP="003F2E98">
      <w:pPr>
        <w:pStyle w:val="aa"/>
        <w:ind w:left="360"/>
        <w:rPr>
          <w:rFonts w:ascii="Arial" w:hAnsi="Arial" w:cs="Arial"/>
          <w:color w:val="000000" w:themeColor="text1"/>
          <w:shd w:val="clear" w:color="auto" w:fill="FFFFFF"/>
          <w:lang w:val="en-US"/>
        </w:rPr>
      </w:pPr>
      <w:proofErr w:type="gramStart"/>
      <w:r w:rsidRPr="00E86A45">
        <w:rPr>
          <w:rFonts w:ascii="Arial" w:hAnsi="Arial" w:cs="Arial"/>
          <w:color w:val="000000" w:themeColor="text1"/>
          <w:lang w:val="en-US"/>
        </w:rPr>
        <w:t>e</w:t>
      </w:r>
      <w:r w:rsidRPr="00541DEA">
        <w:rPr>
          <w:rFonts w:ascii="Arial" w:hAnsi="Arial" w:cs="Arial"/>
          <w:color w:val="000000" w:themeColor="text1"/>
          <w:lang w:val="en-US"/>
        </w:rPr>
        <w:t>-</w:t>
      </w:r>
      <w:r w:rsidRPr="00E86A45">
        <w:rPr>
          <w:rFonts w:ascii="Arial" w:hAnsi="Arial" w:cs="Arial"/>
          <w:color w:val="000000" w:themeColor="text1"/>
          <w:lang w:val="en-US"/>
        </w:rPr>
        <w:t>mail</w:t>
      </w:r>
      <w:proofErr w:type="gramEnd"/>
      <w:r w:rsidRPr="00541DEA">
        <w:rPr>
          <w:rFonts w:ascii="Arial" w:hAnsi="Arial" w:cs="Arial"/>
          <w:color w:val="000000" w:themeColor="text1"/>
          <w:lang w:val="en-US"/>
        </w:rPr>
        <w:t xml:space="preserve">: </w:t>
      </w:r>
      <w:r w:rsidRPr="00D71EFE">
        <w:rPr>
          <w:rFonts w:ascii="Arial" w:hAnsi="Arial" w:cs="Arial"/>
          <w:color w:val="000000" w:themeColor="text1"/>
        </w:rPr>
        <w:t>grggper@ypen.gr</w:t>
      </w:r>
    </w:p>
    <w:p w:rsidR="003F2E98" w:rsidRPr="00E86A45" w:rsidRDefault="003F2E98" w:rsidP="003F2E98">
      <w:pPr>
        <w:pStyle w:val="aa"/>
        <w:numPr>
          <w:ilvl w:val="0"/>
          <w:numId w:val="36"/>
        </w:numPr>
        <w:ind w:left="360"/>
        <w:rPr>
          <w:rFonts w:ascii="Arial" w:hAnsi="Arial" w:cs="Arial"/>
          <w:color w:val="000000" w:themeColor="text1"/>
        </w:rPr>
      </w:pPr>
      <w:r w:rsidRPr="00E86A45">
        <w:rPr>
          <w:rFonts w:ascii="Arial" w:hAnsi="Arial" w:cs="Arial"/>
          <w:color w:val="000000" w:themeColor="text1"/>
        </w:rPr>
        <w:t xml:space="preserve">Περιφέρεια Κεντρικής Μακεδονίας  </w:t>
      </w:r>
    </w:p>
    <w:p w:rsidR="003F2E98" w:rsidRPr="00BE37BB" w:rsidRDefault="003F2E98" w:rsidP="003F2E98">
      <w:pPr>
        <w:pStyle w:val="aa"/>
        <w:ind w:left="360"/>
        <w:rPr>
          <w:rFonts w:ascii="Arial" w:hAnsi="Arial" w:cs="Arial"/>
          <w:color w:val="000000" w:themeColor="text1"/>
          <w:lang w:val="en-US"/>
        </w:rPr>
      </w:pPr>
      <w:proofErr w:type="gramStart"/>
      <w:r w:rsidRPr="00E86A45">
        <w:rPr>
          <w:rFonts w:ascii="Arial" w:hAnsi="Arial" w:cs="Arial"/>
          <w:color w:val="000000" w:themeColor="text1"/>
          <w:lang w:val="en-US"/>
        </w:rPr>
        <w:t>e</w:t>
      </w:r>
      <w:r w:rsidRPr="00BE37BB">
        <w:rPr>
          <w:rFonts w:ascii="Arial" w:hAnsi="Arial" w:cs="Arial"/>
          <w:color w:val="000000" w:themeColor="text1"/>
          <w:lang w:val="en-US"/>
        </w:rPr>
        <w:t>-</w:t>
      </w:r>
      <w:r w:rsidRPr="00E86A45">
        <w:rPr>
          <w:rFonts w:ascii="Arial" w:hAnsi="Arial" w:cs="Arial"/>
          <w:color w:val="000000" w:themeColor="text1"/>
          <w:lang w:val="en-US"/>
        </w:rPr>
        <w:t>mail</w:t>
      </w:r>
      <w:proofErr w:type="gramEnd"/>
      <w:r w:rsidRPr="00BE37BB">
        <w:rPr>
          <w:rFonts w:ascii="Arial" w:hAnsi="Arial" w:cs="Arial"/>
          <w:color w:val="000000" w:themeColor="text1"/>
          <w:lang w:val="en-US"/>
        </w:rPr>
        <w:t xml:space="preserve">: </w:t>
      </w:r>
      <w:r w:rsidRPr="003F2E98">
        <w:rPr>
          <w:rFonts w:ascii="Arial" w:hAnsi="Arial" w:cs="Arial"/>
          <w:color w:val="000000" w:themeColor="text1"/>
          <w:lang w:val="en-US"/>
        </w:rPr>
        <w:t>info@pkm.gov.gr</w:t>
      </w:r>
      <w:r w:rsidRPr="00BE37BB">
        <w:rPr>
          <w:rFonts w:ascii="Arial" w:hAnsi="Arial" w:cs="Arial"/>
          <w:color w:val="000000" w:themeColor="text1"/>
          <w:lang w:val="en-US"/>
        </w:rPr>
        <w:t xml:space="preserve"> </w:t>
      </w:r>
    </w:p>
    <w:p w:rsidR="003F2E98" w:rsidRDefault="003F2E98" w:rsidP="003F2E98">
      <w:pPr>
        <w:pStyle w:val="aa"/>
        <w:numPr>
          <w:ilvl w:val="0"/>
          <w:numId w:val="36"/>
        </w:numPr>
        <w:ind w:left="360"/>
        <w:rPr>
          <w:rFonts w:ascii="Arial" w:hAnsi="Arial" w:cs="Arial"/>
          <w:color w:val="000000" w:themeColor="text1"/>
        </w:rPr>
      </w:pPr>
      <w:r w:rsidRPr="00E86A45">
        <w:rPr>
          <w:rFonts w:ascii="Arial" w:hAnsi="Arial" w:cs="Arial"/>
          <w:color w:val="000000" w:themeColor="text1"/>
        </w:rPr>
        <w:t>Περιφερειακό ΦΟΔΣΑ Κεντρικής Μακεδονίας</w:t>
      </w:r>
    </w:p>
    <w:p w:rsidR="003F2E98" w:rsidRPr="00494988" w:rsidRDefault="003F2E98" w:rsidP="003F2E98">
      <w:pPr>
        <w:pStyle w:val="aa"/>
        <w:ind w:left="360"/>
        <w:rPr>
          <w:rFonts w:ascii="Arial" w:hAnsi="Arial" w:cs="Arial"/>
          <w:color w:val="000000" w:themeColor="text1"/>
          <w:lang w:val="en-US"/>
        </w:rPr>
      </w:pPr>
      <w:r>
        <w:rPr>
          <w:rFonts w:ascii="Arial" w:hAnsi="Arial" w:cs="Arial"/>
          <w:color w:val="000000" w:themeColor="text1"/>
          <w:lang w:val="en-US"/>
        </w:rPr>
        <w:t>ota@otenet.gr</w:t>
      </w:r>
    </w:p>
    <w:p w:rsidR="003F2E98" w:rsidRPr="00E86A45" w:rsidRDefault="003F2E98" w:rsidP="003F2E98">
      <w:pPr>
        <w:pStyle w:val="aa"/>
        <w:numPr>
          <w:ilvl w:val="0"/>
          <w:numId w:val="36"/>
        </w:numPr>
        <w:ind w:left="360"/>
        <w:rPr>
          <w:rFonts w:ascii="Arial" w:hAnsi="Arial" w:cs="Arial"/>
          <w:color w:val="000000" w:themeColor="text1"/>
        </w:rPr>
      </w:pPr>
      <w:r w:rsidRPr="00E86A45">
        <w:rPr>
          <w:rFonts w:ascii="Arial" w:hAnsi="Arial" w:cs="Arial"/>
          <w:color w:val="000000" w:themeColor="text1"/>
        </w:rPr>
        <w:t>ΤΕΕ &amp;</w:t>
      </w:r>
      <w:r w:rsidRPr="00E86A45">
        <w:rPr>
          <w:rFonts w:ascii="Arial" w:hAnsi="Arial" w:cs="Arial"/>
          <w:color w:val="000000" w:themeColor="text1"/>
        </w:rPr>
        <w:tab/>
        <w:t>ΠΕΡΙΦΕΡΕΙΑΚΑ ΤΜΗΜΑΤΑ ΤΕΕ</w:t>
      </w:r>
    </w:p>
    <w:p w:rsidR="00EA13CC" w:rsidRPr="00E86A45" w:rsidRDefault="00EA13CC" w:rsidP="00BC3F42">
      <w:pPr>
        <w:rPr>
          <w:rFonts w:ascii="Arial" w:hAnsi="Arial" w:cs="Arial"/>
          <w:b/>
          <w:color w:val="000000" w:themeColor="text1"/>
          <w:sz w:val="22"/>
          <w:szCs w:val="22"/>
          <w:lang w:val="el-GR"/>
        </w:rPr>
      </w:pPr>
    </w:p>
    <w:p w:rsidR="00E86A45" w:rsidRDefault="00E86A45" w:rsidP="00BC3F42">
      <w:pPr>
        <w:rPr>
          <w:rFonts w:ascii="Arial" w:hAnsi="Arial" w:cs="Arial"/>
          <w:b/>
          <w:color w:val="000000" w:themeColor="text1"/>
          <w:sz w:val="22"/>
          <w:szCs w:val="22"/>
          <w:lang w:val="el-GR"/>
        </w:rPr>
      </w:pPr>
    </w:p>
    <w:p w:rsidR="00E86A45" w:rsidRDefault="00E86A45" w:rsidP="00BC3F42">
      <w:pPr>
        <w:rPr>
          <w:rFonts w:ascii="Arial" w:hAnsi="Arial" w:cs="Arial"/>
          <w:b/>
          <w:color w:val="000000" w:themeColor="text1"/>
          <w:sz w:val="22"/>
          <w:szCs w:val="22"/>
          <w:lang w:val="el-GR"/>
        </w:rPr>
      </w:pPr>
      <w:r>
        <w:rPr>
          <w:rFonts w:ascii="Arial" w:hAnsi="Arial" w:cs="Arial"/>
          <w:b/>
          <w:color w:val="000000" w:themeColor="text1"/>
          <w:sz w:val="22"/>
          <w:szCs w:val="22"/>
          <w:lang w:val="el-GR"/>
        </w:rPr>
        <w:t>Συνημμένα:</w:t>
      </w:r>
    </w:p>
    <w:p w:rsidR="00E86A45" w:rsidRPr="00E86A45" w:rsidRDefault="00E86A45" w:rsidP="00E86A45">
      <w:pPr>
        <w:pStyle w:val="aa"/>
        <w:numPr>
          <w:ilvl w:val="0"/>
          <w:numId w:val="37"/>
        </w:numPr>
        <w:rPr>
          <w:rFonts w:ascii="Arial" w:hAnsi="Arial" w:cs="Arial"/>
          <w:color w:val="000000" w:themeColor="text1"/>
        </w:rPr>
      </w:pPr>
      <w:r w:rsidRPr="00E86A45">
        <w:rPr>
          <w:rFonts w:ascii="Arial" w:hAnsi="Arial" w:cs="Arial"/>
          <w:color w:val="000000" w:themeColor="text1"/>
        </w:rPr>
        <w:t>Κείμενο απόψεων και προτάσεων</w:t>
      </w:r>
    </w:p>
    <w:p w:rsidR="00E86A45" w:rsidRDefault="00E86A45" w:rsidP="00BC3F42">
      <w:pPr>
        <w:rPr>
          <w:rFonts w:ascii="Arial" w:hAnsi="Arial" w:cs="Arial"/>
          <w:b/>
          <w:color w:val="000000" w:themeColor="text1"/>
          <w:sz w:val="22"/>
          <w:szCs w:val="22"/>
          <w:lang w:val="el-GR"/>
        </w:rPr>
      </w:pPr>
    </w:p>
    <w:p w:rsidR="00EA13CC" w:rsidRPr="00E86A45" w:rsidRDefault="00EA13CC" w:rsidP="00BC3F42">
      <w:pPr>
        <w:rPr>
          <w:rFonts w:ascii="Arial" w:hAnsi="Arial" w:cs="Arial"/>
          <w:b/>
          <w:color w:val="000000" w:themeColor="text1"/>
          <w:sz w:val="22"/>
          <w:szCs w:val="22"/>
          <w:lang w:val="el-GR"/>
        </w:rPr>
      </w:pPr>
      <w:r w:rsidRPr="00E86A45">
        <w:rPr>
          <w:rFonts w:ascii="Arial" w:hAnsi="Arial" w:cs="Arial"/>
          <w:b/>
          <w:color w:val="000000" w:themeColor="text1"/>
          <w:sz w:val="22"/>
          <w:szCs w:val="22"/>
          <w:lang w:val="el-GR"/>
        </w:rPr>
        <w:t>Εσωτερική διανομή</w:t>
      </w:r>
    </w:p>
    <w:p w:rsidR="00EA13CC" w:rsidRPr="00562C47" w:rsidRDefault="00EA13CC" w:rsidP="0019286C">
      <w:pPr>
        <w:rPr>
          <w:rFonts w:ascii="Arial" w:hAnsi="Arial" w:cs="Arial"/>
          <w:color w:val="000000" w:themeColor="text1"/>
          <w:sz w:val="22"/>
          <w:szCs w:val="22"/>
          <w:lang w:val="el-GR"/>
        </w:rPr>
      </w:pPr>
      <w:r w:rsidRPr="00E86A45">
        <w:rPr>
          <w:rFonts w:ascii="Arial" w:hAnsi="Arial" w:cs="Arial"/>
          <w:color w:val="000000" w:themeColor="text1"/>
          <w:sz w:val="22"/>
          <w:szCs w:val="22"/>
          <w:lang w:val="el-GR"/>
        </w:rPr>
        <w:t>ΤΕΕ Φ (</w:t>
      </w:r>
      <w:proofErr w:type="spellStart"/>
      <w:r w:rsidRPr="00E86A45">
        <w:rPr>
          <w:rFonts w:ascii="Arial" w:hAnsi="Arial" w:cs="Arial"/>
          <w:color w:val="000000" w:themeColor="text1"/>
          <w:sz w:val="22"/>
          <w:szCs w:val="22"/>
          <w:lang w:val="el-GR"/>
        </w:rPr>
        <w:t>Χρον.Αρχείο,ΤΕΑΘ</w:t>
      </w:r>
      <w:proofErr w:type="spellEnd"/>
      <w:r w:rsidRPr="00E86A45">
        <w:rPr>
          <w:rFonts w:ascii="Arial" w:hAnsi="Arial" w:cs="Arial"/>
          <w:color w:val="000000" w:themeColor="text1"/>
          <w:sz w:val="22"/>
          <w:szCs w:val="22"/>
          <w:lang w:val="el-GR"/>
        </w:rPr>
        <w:t>)</w:t>
      </w:r>
    </w:p>
    <w:p w:rsidR="002F7694" w:rsidRPr="00562C47" w:rsidRDefault="002F7694">
      <w:pPr>
        <w:rPr>
          <w:rFonts w:ascii="Arial" w:hAnsi="Arial" w:cs="Arial"/>
          <w:color w:val="000000" w:themeColor="text1"/>
          <w:sz w:val="22"/>
          <w:szCs w:val="22"/>
          <w:lang w:val="el-GR"/>
        </w:rPr>
      </w:pPr>
      <w:r w:rsidRPr="00562C47">
        <w:rPr>
          <w:rFonts w:ascii="Arial" w:hAnsi="Arial" w:cs="Arial"/>
          <w:color w:val="000000" w:themeColor="text1"/>
          <w:sz w:val="22"/>
          <w:szCs w:val="22"/>
          <w:lang w:val="el-GR"/>
        </w:rPr>
        <w:br w:type="page"/>
      </w:r>
    </w:p>
    <w:p w:rsidR="002F7694" w:rsidRDefault="002F7694" w:rsidP="002F7694">
      <w:pPr>
        <w:tabs>
          <w:tab w:val="left" w:pos="900"/>
        </w:tabs>
        <w:rPr>
          <w:rFonts w:ascii="Arial" w:hAnsi="Arial" w:cs="Arial"/>
          <w:lang w:val="el-GR"/>
        </w:rPr>
      </w:pPr>
    </w:p>
    <w:p w:rsidR="002F7694" w:rsidRPr="000F0DA0" w:rsidRDefault="002F7694" w:rsidP="002F7694">
      <w:pPr>
        <w:jc w:val="both"/>
        <w:rPr>
          <w:rFonts w:ascii="Arial" w:hAnsi="Arial" w:cs="Arial"/>
          <w:b/>
          <w:bCs/>
          <w:sz w:val="22"/>
          <w:szCs w:val="22"/>
          <w:lang w:val="el-GR"/>
        </w:rPr>
      </w:pPr>
      <w:r w:rsidRPr="000F0DA0">
        <w:rPr>
          <w:rFonts w:ascii="Arial" w:hAnsi="Arial" w:cs="Arial"/>
          <w:b/>
          <w:bCs/>
          <w:sz w:val="22"/>
          <w:szCs w:val="22"/>
          <w:lang w:val="el-GR"/>
        </w:rPr>
        <w:t xml:space="preserve">Απόψεις και προτάσεις </w:t>
      </w:r>
      <w:r>
        <w:rPr>
          <w:rFonts w:ascii="Arial" w:hAnsi="Arial" w:cs="Arial"/>
          <w:b/>
          <w:bCs/>
          <w:sz w:val="22"/>
          <w:szCs w:val="22"/>
          <w:lang w:val="el-GR"/>
        </w:rPr>
        <w:t xml:space="preserve">του ΤΕΕ/ΤΚΜ </w:t>
      </w:r>
      <w:r w:rsidRPr="000F0DA0">
        <w:rPr>
          <w:rFonts w:ascii="Arial" w:hAnsi="Arial" w:cs="Arial"/>
          <w:b/>
          <w:bCs/>
          <w:sz w:val="22"/>
          <w:szCs w:val="22"/>
          <w:lang w:val="el-GR"/>
        </w:rPr>
        <w:t>επί του σχεδίου νόμου «Προώθηση της Ανακύκλωσης – Ενσωμάτωση των Οδηγιών 2018/851 της 30ής Μαΐου 2018 για την τροποποίηση της Οδηγίας 2008/98/ΕΚ για τα απόβλητα (</w:t>
      </w:r>
      <w:r w:rsidRPr="000F0DA0">
        <w:rPr>
          <w:rFonts w:ascii="Arial" w:hAnsi="Arial" w:cs="Arial"/>
          <w:b/>
          <w:bCs/>
          <w:sz w:val="22"/>
          <w:szCs w:val="22"/>
        </w:rPr>
        <w:t>EE</w:t>
      </w:r>
      <w:r w:rsidRPr="000F0DA0">
        <w:rPr>
          <w:rFonts w:ascii="Arial" w:hAnsi="Arial" w:cs="Arial"/>
          <w:b/>
          <w:bCs/>
          <w:sz w:val="22"/>
          <w:szCs w:val="22"/>
          <w:lang w:val="el-GR"/>
        </w:rPr>
        <w:t xml:space="preserve"> </w:t>
      </w:r>
      <w:r w:rsidRPr="000F0DA0">
        <w:rPr>
          <w:rFonts w:ascii="Arial" w:hAnsi="Arial" w:cs="Arial"/>
          <w:b/>
          <w:bCs/>
          <w:sz w:val="22"/>
          <w:szCs w:val="22"/>
        </w:rPr>
        <w:t>L</w:t>
      </w:r>
      <w:r w:rsidRPr="000F0DA0">
        <w:rPr>
          <w:rFonts w:ascii="Arial" w:hAnsi="Arial" w:cs="Arial"/>
          <w:b/>
          <w:bCs/>
          <w:sz w:val="22"/>
          <w:szCs w:val="22"/>
          <w:lang w:val="el-GR"/>
        </w:rPr>
        <w:t xml:space="preserve"> 150/109) και 2018/852 της 30ής Μαΐου 2018 για την τροποποίηση της Οδηγίας 94/62/ΕΚ για τις συσκευασίες και τα απορρίμματα συσκευασίας (</w:t>
      </w:r>
      <w:r w:rsidRPr="000F0DA0">
        <w:rPr>
          <w:rFonts w:ascii="Arial" w:hAnsi="Arial" w:cs="Arial"/>
          <w:b/>
          <w:bCs/>
          <w:sz w:val="22"/>
          <w:szCs w:val="22"/>
        </w:rPr>
        <w:t>EE</w:t>
      </w:r>
      <w:r w:rsidRPr="000F0DA0">
        <w:rPr>
          <w:rFonts w:ascii="Arial" w:hAnsi="Arial" w:cs="Arial"/>
          <w:b/>
          <w:bCs/>
          <w:sz w:val="22"/>
          <w:szCs w:val="22"/>
          <w:lang w:val="el-GR"/>
        </w:rPr>
        <w:t xml:space="preserve"> </w:t>
      </w:r>
      <w:r w:rsidRPr="000F0DA0">
        <w:rPr>
          <w:rFonts w:ascii="Arial" w:hAnsi="Arial" w:cs="Arial"/>
          <w:b/>
          <w:bCs/>
          <w:sz w:val="22"/>
          <w:szCs w:val="22"/>
        </w:rPr>
        <w:t>L</w:t>
      </w:r>
      <w:r w:rsidRPr="000F0DA0">
        <w:rPr>
          <w:rFonts w:ascii="Arial" w:hAnsi="Arial" w:cs="Arial"/>
          <w:b/>
          <w:bCs/>
          <w:sz w:val="22"/>
          <w:szCs w:val="22"/>
          <w:lang w:val="el-GR"/>
        </w:rPr>
        <w:t xml:space="preserve"> 150/141)»</w:t>
      </w:r>
    </w:p>
    <w:p w:rsidR="002F7694" w:rsidRPr="000F0DA0" w:rsidRDefault="007B1C18" w:rsidP="007B1C18">
      <w:pPr>
        <w:tabs>
          <w:tab w:val="left" w:pos="5208"/>
        </w:tabs>
        <w:jc w:val="both"/>
        <w:rPr>
          <w:rFonts w:ascii="Arial" w:hAnsi="Arial" w:cs="Arial"/>
          <w:b/>
          <w:color w:val="000000" w:themeColor="text1"/>
          <w:sz w:val="22"/>
          <w:szCs w:val="22"/>
          <w:lang w:val="el-GR"/>
        </w:rPr>
      </w:pPr>
      <w:r>
        <w:rPr>
          <w:rFonts w:ascii="Arial" w:hAnsi="Arial" w:cs="Arial"/>
          <w:b/>
          <w:bCs/>
          <w:color w:val="000000" w:themeColor="text1"/>
          <w:sz w:val="22"/>
          <w:szCs w:val="22"/>
          <w:lang w:val="el-GR"/>
        </w:rPr>
        <w:tab/>
      </w:r>
    </w:p>
    <w:p w:rsidR="002F7694" w:rsidRPr="000F0DA0" w:rsidRDefault="002F7694" w:rsidP="002F7694">
      <w:pPr>
        <w:jc w:val="both"/>
        <w:rPr>
          <w:rFonts w:ascii="Arial" w:hAnsi="Arial" w:cs="Arial"/>
          <w:b/>
          <w:color w:val="000000" w:themeColor="text1"/>
          <w:sz w:val="22"/>
          <w:szCs w:val="22"/>
          <w:lang w:val="el-GR"/>
        </w:rPr>
      </w:pPr>
    </w:p>
    <w:p w:rsidR="002F7694" w:rsidRPr="000F0DA0" w:rsidRDefault="002F7694" w:rsidP="002F7694">
      <w:pPr>
        <w:ind w:firstLine="284"/>
        <w:jc w:val="both"/>
        <w:rPr>
          <w:rFonts w:ascii="Arial" w:hAnsi="Arial" w:cs="Arial"/>
          <w:iCs/>
          <w:sz w:val="22"/>
          <w:szCs w:val="22"/>
          <w:lang w:val="el-GR" w:eastAsia="el-GR"/>
        </w:rPr>
      </w:pPr>
      <w:r>
        <w:rPr>
          <w:rFonts w:ascii="Arial" w:hAnsi="Arial" w:cs="Arial"/>
          <w:iCs/>
          <w:sz w:val="22"/>
          <w:szCs w:val="22"/>
          <w:lang w:val="el-GR" w:eastAsia="el-GR"/>
        </w:rPr>
        <w:t>Τ</w:t>
      </w:r>
      <w:r w:rsidRPr="000F0DA0">
        <w:rPr>
          <w:rFonts w:ascii="Arial" w:hAnsi="Arial" w:cs="Arial"/>
          <w:iCs/>
          <w:sz w:val="22"/>
          <w:szCs w:val="22"/>
          <w:lang w:val="el-GR" w:eastAsia="el-GR"/>
        </w:rPr>
        <w:t>ο ΤΕΕ/Τ</w:t>
      </w:r>
      <w:r w:rsidR="002C73FC">
        <w:rPr>
          <w:rFonts w:ascii="Arial" w:hAnsi="Arial" w:cs="Arial"/>
          <w:iCs/>
          <w:sz w:val="22"/>
          <w:szCs w:val="22"/>
          <w:lang w:val="el-GR" w:eastAsia="el-GR"/>
        </w:rPr>
        <w:t xml:space="preserve">ΚΜ, μέσω της Μόνιμης Επιτροπής </w:t>
      </w:r>
      <w:r w:rsidRPr="000F0DA0">
        <w:rPr>
          <w:rFonts w:ascii="Arial" w:hAnsi="Arial" w:cs="Arial"/>
          <w:iCs/>
          <w:sz w:val="22"/>
          <w:szCs w:val="22"/>
          <w:lang w:val="el-GR" w:eastAsia="el-GR"/>
        </w:rPr>
        <w:t xml:space="preserve">Περιβάλλοντος, επεξεργάσθηκε το Σχέδιο Νόμου του «θέματος» και καταθέτει τις τεκμηριωμένες προτάσεις του σχετικώς με </w:t>
      </w:r>
      <w:r>
        <w:rPr>
          <w:rFonts w:ascii="Arial" w:hAnsi="Arial" w:cs="Arial"/>
          <w:iCs/>
          <w:sz w:val="22"/>
          <w:szCs w:val="22"/>
          <w:lang w:val="el-GR" w:eastAsia="el-GR"/>
        </w:rPr>
        <w:t xml:space="preserve">αυτό. </w:t>
      </w:r>
      <w:r w:rsidRPr="000F0DA0">
        <w:rPr>
          <w:rFonts w:ascii="Arial" w:hAnsi="Arial" w:cs="Arial"/>
          <w:iCs/>
          <w:sz w:val="22"/>
          <w:szCs w:val="22"/>
          <w:lang w:val="el-GR" w:eastAsia="el-GR"/>
        </w:rPr>
        <w:t xml:space="preserve"> </w:t>
      </w:r>
    </w:p>
    <w:p w:rsidR="002F7694" w:rsidRPr="000F0DA0" w:rsidRDefault="002F7694" w:rsidP="002F7694">
      <w:pPr>
        <w:ind w:firstLine="284"/>
        <w:jc w:val="both"/>
        <w:rPr>
          <w:rFonts w:ascii="Arial" w:hAnsi="Arial" w:cs="Arial"/>
          <w:iCs/>
          <w:sz w:val="22"/>
          <w:szCs w:val="22"/>
          <w:lang w:val="el-GR" w:eastAsia="el-GR"/>
        </w:rPr>
      </w:pPr>
    </w:p>
    <w:p w:rsidR="002F7694" w:rsidRPr="000F0DA0" w:rsidRDefault="002C73FC" w:rsidP="002F7694">
      <w:pPr>
        <w:ind w:firstLine="284"/>
        <w:jc w:val="both"/>
        <w:rPr>
          <w:rFonts w:ascii="Arial" w:hAnsi="Arial" w:cs="Arial"/>
          <w:iCs/>
          <w:sz w:val="22"/>
          <w:szCs w:val="22"/>
          <w:lang w:val="el-GR" w:eastAsia="el-GR"/>
        </w:rPr>
      </w:pPr>
      <w:r>
        <w:rPr>
          <w:rFonts w:ascii="Arial" w:hAnsi="Arial" w:cs="Arial"/>
          <w:iCs/>
          <w:sz w:val="22"/>
          <w:szCs w:val="22"/>
          <w:lang w:val="el-GR" w:eastAsia="el-GR"/>
        </w:rPr>
        <w:t>Θα θέλαμε να</w:t>
      </w:r>
      <w:r w:rsidR="002F7694" w:rsidRPr="000F0DA0">
        <w:rPr>
          <w:rFonts w:ascii="Arial" w:hAnsi="Arial" w:cs="Arial"/>
          <w:iCs/>
          <w:sz w:val="22"/>
          <w:szCs w:val="22"/>
          <w:lang w:val="el-GR" w:eastAsia="el-GR"/>
        </w:rPr>
        <w:t xml:space="preserve"> σημειώσ</w:t>
      </w:r>
      <w:r w:rsidR="002F7694">
        <w:rPr>
          <w:rFonts w:ascii="Arial" w:hAnsi="Arial" w:cs="Arial"/>
          <w:iCs/>
          <w:sz w:val="22"/>
          <w:szCs w:val="22"/>
          <w:lang w:val="el-GR" w:eastAsia="el-GR"/>
        </w:rPr>
        <w:t>ουμε</w:t>
      </w:r>
      <w:r w:rsidR="002F7694" w:rsidRPr="000F0DA0">
        <w:rPr>
          <w:rFonts w:ascii="Arial" w:hAnsi="Arial" w:cs="Arial"/>
          <w:iCs/>
          <w:sz w:val="22"/>
          <w:szCs w:val="22"/>
          <w:lang w:val="el-GR" w:eastAsia="el-GR"/>
        </w:rPr>
        <w:t xml:space="preserve"> ότι το ΤΕΕ/ΤΚΜ </w:t>
      </w:r>
      <w:r w:rsidR="002F7694" w:rsidRPr="000F0DA0">
        <w:rPr>
          <w:rFonts w:ascii="Arial" w:hAnsi="Arial" w:cs="Arial"/>
          <w:sz w:val="22"/>
          <w:szCs w:val="22"/>
          <w:lang w:val="el-GR"/>
        </w:rPr>
        <w:t>εκτιμά πως κατ’ αρχήν το νομοσχέδιο εισάγει θετικά μέτρα για την εφαρμογή της στρατηγικής της κυκλικής οικονομίας και την επίτευξη των δεσμευτικών στόχων της χώρας μας στον τομέα της διαχείρισης των αποβλήτων, όπως η εφαρμογή της χωριστής συλλογής αποβλήτων, η υιοθέτηση πολιτικών περιορισμού της σπατάλης τροφίμων, η υλοποίηση Κέντρων Δημιουργικής Επαναχρησιμοποίησης Υλικών (ΚΔΕΥ), η θέσπιση Προγραμμάτων διευρυμένης ευθύνης παραγωγού (ΠΔΕΠ) για κλωστοϋφαντουργικά απόβλητα, και η εφαρμογή προδιαγραφών λειτουργίας των ΣΣΕΔ.</w:t>
      </w:r>
      <w:r w:rsidR="002F7694" w:rsidRPr="000F0DA0">
        <w:rPr>
          <w:rFonts w:ascii="Arial" w:hAnsi="Arial" w:cs="Arial"/>
          <w:sz w:val="22"/>
          <w:szCs w:val="22"/>
        </w:rPr>
        <w:t> </w:t>
      </w:r>
      <w:r w:rsidR="002F7694" w:rsidRPr="000F0DA0">
        <w:rPr>
          <w:rFonts w:ascii="Arial" w:hAnsi="Arial" w:cs="Arial"/>
          <w:iCs/>
          <w:sz w:val="22"/>
          <w:szCs w:val="22"/>
          <w:lang w:val="el-GR" w:eastAsia="el-GR"/>
        </w:rPr>
        <w:t xml:space="preserve">  </w:t>
      </w:r>
      <w:r w:rsidR="002F7694" w:rsidRPr="000F0DA0">
        <w:rPr>
          <w:rFonts w:ascii="Arial" w:hAnsi="Arial" w:cs="Arial"/>
          <w:sz w:val="22"/>
          <w:szCs w:val="22"/>
          <w:lang w:val="el-GR"/>
        </w:rPr>
        <w:t xml:space="preserve">Όμως, οφείλουμε να επισημάνουμε ότι θεσμοθετεί με βιασύνη την θερμική επεξεργασία – καύση- των αποβλήτων, ελάχιστο χρόνο μετά την δημοσίευση του ΕΣΔΑ, συγκεντρώνοντας όλες τις σχετικές αρμοδιότητες στον Υπουργό Περιβάλλοντος και Ενέργειας, παρακάμπτοντας τους ΦΟΔΣΑ και την Αυτοδιοίκηση. </w:t>
      </w:r>
    </w:p>
    <w:p w:rsidR="002F7694" w:rsidRPr="000F0DA0" w:rsidRDefault="002F7694" w:rsidP="002F7694">
      <w:pPr>
        <w:ind w:firstLine="284"/>
        <w:jc w:val="both"/>
        <w:rPr>
          <w:rFonts w:ascii="Arial" w:hAnsi="Arial" w:cs="Arial"/>
          <w:iCs/>
          <w:sz w:val="22"/>
          <w:szCs w:val="22"/>
          <w:lang w:val="el-GR" w:eastAsia="el-GR"/>
        </w:rPr>
      </w:pPr>
      <w:r w:rsidRPr="000F0DA0">
        <w:rPr>
          <w:rFonts w:ascii="Arial" w:hAnsi="Arial" w:cs="Arial"/>
          <w:sz w:val="22"/>
          <w:szCs w:val="22"/>
          <w:lang w:val="el-GR"/>
        </w:rPr>
        <w:t>Επίσης, διαπιστώνουμε μια οπισθοδρόμηση όσον αφορά στην εναλλακτική διαχείριση των ΑΕΚΚ, που αποτελούν πλέον την κύρια αιτία δημιουργίας νέων χώρων ανεξέλεγκτης διάθεσης αποβλήτων.</w:t>
      </w:r>
    </w:p>
    <w:p w:rsidR="002F7694" w:rsidRPr="000F0DA0" w:rsidRDefault="002F7694" w:rsidP="002F7694">
      <w:pPr>
        <w:ind w:firstLine="284"/>
        <w:jc w:val="both"/>
        <w:rPr>
          <w:rFonts w:ascii="Arial" w:hAnsi="Arial" w:cs="Arial"/>
          <w:iCs/>
          <w:sz w:val="22"/>
          <w:szCs w:val="22"/>
          <w:lang w:val="el-GR" w:eastAsia="el-GR"/>
        </w:rPr>
      </w:pPr>
      <w:r w:rsidRPr="000F0DA0">
        <w:rPr>
          <w:rFonts w:ascii="Arial" w:hAnsi="Arial" w:cs="Arial"/>
          <w:sz w:val="22"/>
          <w:szCs w:val="22"/>
          <w:lang w:val="el-GR"/>
        </w:rPr>
        <w:t xml:space="preserve">Επιπρόσθετα, παρατηρούμε αδικαιολόγητες εξαιρέσεις από την διαδικασία </w:t>
      </w:r>
      <w:proofErr w:type="spellStart"/>
      <w:r w:rsidRPr="000F0DA0">
        <w:rPr>
          <w:rFonts w:ascii="Arial" w:hAnsi="Arial" w:cs="Arial"/>
          <w:sz w:val="22"/>
          <w:szCs w:val="22"/>
          <w:lang w:val="el-GR"/>
        </w:rPr>
        <w:t>αδειοδότησης</w:t>
      </w:r>
      <w:proofErr w:type="spellEnd"/>
      <w:r w:rsidRPr="000F0DA0">
        <w:rPr>
          <w:rFonts w:ascii="Arial" w:hAnsi="Arial" w:cs="Arial"/>
          <w:sz w:val="22"/>
          <w:szCs w:val="22"/>
          <w:lang w:val="el-GR"/>
        </w:rPr>
        <w:t xml:space="preserve"> δραστηριοτήτων διαχείρισης αποβλήτων.</w:t>
      </w:r>
    </w:p>
    <w:p w:rsidR="002F7694" w:rsidRPr="000F0DA0" w:rsidRDefault="002F7694" w:rsidP="002F7694">
      <w:pPr>
        <w:ind w:firstLine="284"/>
        <w:jc w:val="both"/>
        <w:rPr>
          <w:rFonts w:ascii="Arial" w:hAnsi="Arial" w:cs="Arial"/>
          <w:sz w:val="22"/>
          <w:szCs w:val="22"/>
          <w:lang w:val="el-GR"/>
        </w:rPr>
      </w:pPr>
      <w:r w:rsidRPr="000F0DA0">
        <w:rPr>
          <w:rFonts w:ascii="Arial" w:hAnsi="Arial" w:cs="Arial"/>
          <w:sz w:val="22"/>
          <w:szCs w:val="22"/>
          <w:lang w:val="el-GR"/>
        </w:rPr>
        <w:t xml:space="preserve">Είναι απαραίτητο το Υπουργείο να εγκαθιδρύσει έναν ειλικρινή, θεσμοθετημένο, διάλογο με τους επιστημονικούς φορείς και την κοινωνία για την βελτίωση της </w:t>
      </w:r>
      <w:proofErr w:type="spellStart"/>
      <w:r w:rsidRPr="000F0DA0">
        <w:rPr>
          <w:rFonts w:ascii="Arial" w:hAnsi="Arial" w:cs="Arial"/>
          <w:sz w:val="22"/>
          <w:szCs w:val="22"/>
          <w:lang w:val="el-GR"/>
        </w:rPr>
        <w:t>συμμετοχικότητας</w:t>
      </w:r>
      <w:proofErr w:type="spellEnd"/>
      <w:r w:rsidRPr="000F0DA0">
        <w:rPr>
          <w:rFonts w:ascii="Arial" w:hAnsi="Arial" w:cs="Arial"/>
          <w:sz w:val="22"/>
          <w:szCs w:val="22"/>
          <w:lang w:val="el-GR"/>
        </w:rPr>
        <w:t xml:space="preserve">, την αποκατάσταση της εμπιστοσύνης στις επιλογές και την φιλόδοξη αλλά ρεαλιστική επίτευξη των στόχων, κάτι που δεν επιτυγχάνεται επαρκώς με τις διατάξεις του </w:t>
      </w:r>
      <w:proofErr w:type="spellStart"/>
      <w:r w:rsidRPr="000F0DA0">
        <w:rPr>
          <w:rFonts w:ascii="Arial" w:hAnsi="Arial" w:cs="Arial"/>
          <w:sz w:val="22"/>
          <w:szCs w:val="22"/>
          <w:lang w:val="el-GR"/>
        </w:rPr>
        <w:t>Σχεδίο</w:t>
      </w:r>
      <w:proofErr w:type="spellEnd"/>
      <w:r w:rsidRPr="000F0DA0">
        <w:rPr>
          <w:rFonts w:ascii="Arial" w:hAnsi="Arial" w:cs="Arial"/>
          <w:sz w:val="22"/>
          <w:szCs w:val="22"/>
          <w:lang w:val="el-GR"/>
        </w:rPr>
        <w:t xml:space="preserve"> Νόμου.</w:t>
      </w:r>
    </w:p>
    <w:p w:rsidR="002F7694" w:rsidRPr="000F0DA0" w:rsidRDefault="002F7694" w:rsidP="002F7694">
      <w:pPr>
        <w:ind w:firstLine="284"/>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p>
    <w:p w:rsidR="002F7694" w:rsidRDefault="002F7694" w:rsidP="002F7694">
      <w:pPr>
        <w:shd w:val="clear" w:color="auto" w:fill="FFFFFF" w:themeFill="background1"/>
        <w:ind w:firstLine="284"/>
        <w:jc w:val="both"/>
        <w:rPr>
          <w:rFonts w:ascii="Arial" w:hAnsi="Arial" w:cs="Arial"/>
          <w:sz w:val="22"/>
          <w:szCs w:val="22"/>
          <w:lang w:val="el-GR"/>
        </w:rPr>
      </w:pPr>
      <w:r w:rsidRPr="0087302B">
        <w:rPr>
          <w:rFonts w:ascii="Arial" w:hAnsi="Arial" w:cs="Arial"/>
          <w:sz w:val="22"/>
          <w:szCs w:val="22"/>
          <w:lang w:val="el-GR"/>
        </w:rPr>
        <w:t xml:space="preserve">Στην συνέχεια παραθέτουμε κείμενο παρατηρήσεων και προτάσεων σχετικώς με το </w:t>
      </w:r>
      <w:proofErr w:type="spellStart"/>
      <w:r w:rsidRPr="0087302B">
        <w:rPr>
          <w:rFonts w:ascii="Arial" w:hAnsi="Arial" w:cs="Arial"/>
          <w:sz w:val="22"/>
          <w:szCs w:val="22"/>
          <w:lang w:val="el-GR"/>
        </w:rPr>
        <w:t>υπ΄</w:t>
      </w:r>
      <w:proofErr w:type="spellEnd"/>
      <w:r w:rsidRPr="0087302B">
        <w:rPr>
          <w:rFonts w:ascii="Arial" w:hAnsi="Arial" w:cs="Arial"/>
          <w:sz w:val="22"/>
          <w:szCs w:val="22"/>
          <w:lang w:val="el-GR"/>
        </w:rPr>
        <w:t xml:space="preserve"> όψιν Σχέδιο Νόμου, όπως αυτό εγκρίθηκε από την Διοικούσα Επιτροπή του ΤΕΕ/ΤΚΜ, κατόπιν σχετικής ε</w:t>
      </w:r>
      <w:r w:rsidR="002C73FC">
        <w:rPr>
          <w:rFonts w:ascii="Arial" w:hAnsi="Arial" w:cs="Arial"/>
          <w:sz w:val="22"/>
          <w:szCs w:val="22"/>
          <w:lang w:val="el-GR"/>
        </w:rPr>
        <w:t xml:space="preserve">ισήγησης της Μόνιμης Επιτροπής </w:t>
      </w:r>
      <w:r w:rsidRPr="0087302B">
        <w:rPr>
          <w:rFonts w:ascii="Arial" w:hAnsi="Arial" w:cs="Arial"/>
          <w:sz w:val="22"/>
          <w:szCs w:val="22"/>
          <w:lang w:val="el-GR"/>
        </w:rPr>
        <w:t>Περιβάλλοντος, επί συγκεκριμένων άρθρων που θεωρούμε ιδιαίτερα σημαντικά, όπως :</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4</w:t>
      </w:r>
      <w:r w:rsidRPr="000F0DA0">
        <w:rPr>
          <w:rFonts w:ascii="Arial" w:hAnsi="Arial" w:cs="Arial"/>
          <w:sz w:val="22"/>
          <w:szCs w:val="22"/>
          <w:lang w:val="el-GR"/>
        </w:rPr>
        <w:t>: Εκφράζουμε την πλήρη συμφωνία μας με την ιεράρχηση της διαχείρισης των στερεών αποβλήτων. Στο πλαίσιο αυτό πρέπει να αναφέρουμε ότι η πρόληψη παραγωγής αποβλήτων δεν ενισχύεται αποτελεσματικά με το παρόν σχέδιο νόμου. Επίσης, θεωρούμε ότι απειλείται με καταστρατήγηση η ισχύουσα ιεράρχηση με τον τρόπο που εισάγεται η ενεργειακή αξιοποίηση.</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bookmarkStart w:id="0" w:name="_Hlk58073373"/>
      <w:r w:rsidRPr="000F0DA0">
        <w:rPr>
          <w:rFonts w:ascii="Arial" w:hAnsi="Arial" w:cs="Arial"/>
          <w:b/>
          <w:bCs/>
          <w:sz w:val="22"/>
          <w:szCs w:val="22"/>
          <w:lang w:val="el-GR"/>
        </w:rPr>
        <w:t xml:space="preserve">Άρθρο </w:t>
      </w:r>
      <w:bookmarkEnd w:id="0"/>
      <w:r w:rsidRPr="000F0DA0">
        <w:rPr>
          <w:rFonts w:ascii="Arial" w:hAnsi="Arial" w:cs="Arial"/>
          <w:b/>
          <w:bCs/>
          <w:sz w:val="22"/>
          <w:szCs w:val="22"/>
          <w:lang w:val="el-GR"/>
        </w:rPr>
        <w:t>5</w:t>
      </w:r>
      <w:r w:rsidRPr="000F0DA0">
        <w:rPr>
          <w:rFonts w:ascii="Arial" w:hAnsi="Arial" w:cs="Arial"/>
          <w:sz w:val="22"/>
          <w:szCs w:val="22"/>
          <w:lang w:val="el-GR"/>
        </w:rPr>
        <w:t xml:space="preserve">: Η θέσπιση του συστήματος «πληρώνω </w:t>
      </w:r>
      <w:r w:rsidR="002C73FC">
        <w:rPr>
          <w:rFonts w:ascii="Arial" w:hAnsi="Arial" w:cs="Arial"/>
          <w:sz w:val="22"/>
          <w:szCs w:val="22"/>
          <w:lang w:val="el-GR"/>
        </w:rPr>
        <w:t>όσο πετάω» είναι απολύτως θετική</w:t>
      </w:r>
      <w:r w:rsidRPr="000F0DA0">
        <w:rPr>
          <w:rFonts w:ascii="Arial" w:hAnsi="Arial" w:cs="Arial"/>
          <w:sz w:val="22"/>
          <w:szCs w:val="22"/>
          <w:lang w:val="el-GR"/>
        </w:rPr>
        <w:t>. Όμως θεσμοθετείται με νεφελώδη τρόπο, χωρίς συγκεκριμένες δεσμεύσεις για την αλλαγή της  τιμολόγησης από τους Δήμους και την ανάπτυξη του δικτύου χωριστής συλλογής. Αναγνωρίζοντας τις δυσκολίες της εφαρμογής, θεωρούμε ότι πρέπει να προβλεφθεί χρονοδιαγράμματα ώστε το Υπουργείο, η ΚΕΔΕ με το ΤΕΕ και την επιστημονική κοινότητα, συμπεριλαμβανομένων ιδιαίτερα των πολεοδόμων να προτείνουν εφικτές λύσεις.</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 xml:space="preserve">Άρθρο 7: </w:t>
      </w:r>
      <w:r w:rsidRPr="000F0DA0">
        <w:rPr>
          <w:rFonts w:ascii="Arial" w:hAnsi="Arial" w:cs="Arial"/>
          <w:sz w:val="22"/>
          <w:szCs w:val="22"/>
          <w:lang w:val="el-GR"/>
        </w:rPr>
        <w:t>Το ΤΕΕ/ΤΚΜ προτείνει να υπάρχει η προϋπόθεση  εισήγησης θεσμοθετημένης επιτροπής, με τη συμμετοχή εκπροσώπου του ΤΕΕ, για κάθε απόφαση του ΓΓ  ΣΔΑ ΥΠΕΝ σχετικά με τον αποχαρακτηρισμό Αποβλήτων. Ο αποχαρακτηρισμός προϋποθέτει ευρεία διαδικασία δημόσιας διαβούλευσης με δημοσιοποίηση όλων των στοιχείων που την τεκμηριώνουν.</w:t>
      </w:r>
    </w:p>
    <w:p w:rsidR="002F7694" w:rsidRPr="000F0DA0" w:rsidRDefault="002F7694" w:rsidP="002F7694">
      <w:pPr>
        <w:jc w:val="both"/>
        <w:rPr>
          <w:rFonts w:ascii="Arial" w:hAnsi="Arial" w:cs="Arial"/>
          <w:sz w:val="22"/>
          <w:szCs w:val="22"/>
          <w:lang w:val="el-GR"/>
        </w:rPr>
      </w:pPr>
    </w:p>
    <w:p w:rsidR="007B1C18" w:rsidRPr="002C73FC" w:rsidRDefault="007B1C18" w:rsidP="002F7694">
      <w:pPr>
        <w:jc w:val="both"/>
        <w:rPr>
          <w:rFonts w:ascii="Arial" w:hAnsi="Arial" w:cs="Arial"/>
          <w:b/>
          <w:bCs/>
          <w:sz w:val="22"/>
          <w:szCs w:val="22"/>
          <w:lang w:val="el-GR"/>
        </w:rPr>
      </w:pPr>
    </w:p>
    <w:p w:rsidR="002F7694" w:rsidRPr="000F0DA0"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8</w:t>
      </w:r>
      <w:r w:rsidRPr="000F0DA0">
        <w:rPr>
          <w:rFonts w:ascii="Arial" w:hAnsi="Arial" w:cs="Arial"/>
          <w:sz w:val="22"/>
          <w:szCs w:val="22"/>
          <w:lang w:val="el-GR"/>
        </w:rPr>
        <w:t xml:space="preserve">: Είναι σημαντικό να συμπεριληφθούν στο άρθρο και στην δυνατότητα θέσπισης Προγραμμάτων διευρυμένης ευθύνης παραγωγού (ΠΔΕΠ) και άλλα προϊόντα, όπως περιλαμβάνονται στον ΕΣΔΑ, όπως φάρμακα, συσκευασίες φυτοφαρμάκων και άλλα πλαστικά γεωργικής δραστηριότητας, στρώματα κλπ. Να συμπεριληφθούν τα ΑΕΚΚ, ως υφιστάμενο ρεύμα εναλλακτικής διαχείρισης. </w:t>
      </w:r>
    </w:p>
    <w:p w:rsidR="002F7694" w:rsidRDefault="002F7694" w:rsidP="002F7694">
      <w:pPr>
        <w:jc w:val="both"/>
        <w:rPr>
          <w:rFonts w:ascii="Arial" w:hAnsi="Arial" w:cs="Arial"/>
          <w:sz w:val="22"/>
          <w:szCs w:val="22"/>
          <w:lang w:val="el-GR"/>
        </w:rPr>
      </w:pPr>
      <w:r w:rsidRPr="000F0DA0">
        <w:rPr>
          <w:rFonts w:ascii="Arial" w:hAnsi="Arial" w:cs="Arial"/>
          <w:sz w:val="22"/>
          <w:szCs w:val="22"/>
          <w:lang w:val="el-GR"/>
        </w:rPr>
        <w:t>Επίσης, να προβλεφθούν συγκεκριμένα μέτρα σχετικά με την υποχρεωτική σήμανση των προϊόντων  που υπόκεινται σε ΠΔΕΠ, καθώς και για την δημιουργία προτύπων σχεδιασμού προϊόντων ώστε να διευκολύνεται η επαναχρησιμοποίηση.</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 xml:space="preserve">Άρθρα 12 – 14: </w:t>
      </w:r>
      <w:r w:rsidRPr="000F0DA0">
        <w:rPr>
          <w:rFonts w:ascii="Arial" w:hAnsi="Arial" w:cs="Arial"/>
          <w:sz w:val="22"/>
          <w:szCs w:val="22"/>
          <w:lang w:val="el-GR"/>
        </w:rPr>
        <w:t>Θεωρούμε απολύτως θετική την διάταξη για την πρόληψη δημιουργίας αποβλήτων τροφίμων. Επισημαίνουμε, όμως, ότι η πρόληψη αποβλήτων τροφίμων συνδέεται και με τις συσκευασίες. Συνεπώς, η  ανάλυση κύκλου ζωής των προϊόντων πρέπει να είναι συνολική, για να διασφαλίζεται η τελική φιλικότητα ως προς την συσκευασία και παράλληλα ως προς την αντοχή του προϊόντος τροφίμου.</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Άρθρα 15 – 17</w:t>
      </w:r>
      <w:r w:rsidRPr="000F0DA0">
        <w:rPr>
          <w:rFonts w:ascii="Arial" w:hAnsi="Arial" w:cs="Arial"/>
          <w:sz w:val="22"/>
          <w:szCs w:val="22"/>
          <w:lang w:val="el-GR"/>
        </w:rPr>
        <w:t>: Ο μειωμένος συντελεστής ΦΠΑ στα ανακυκλωμένα υλικά και τις σχετικές υπηρεσίες αποτελούν θετικές διατάξεις του νομοσχεδίου. Τα συνολικά κίνητρα για την χρήση ανακυκλωμένων υλικών χρήζουν επιπλέον θεσμοθέτηση, σύμφωνα και με το εθνικό σχ</w:t>
      </w:r>
      <w:r>
        <w:rPr>
          <w:rFonts w:ascii="Arial" w:hAnsi="Arial" w:cs="Arial"/>
          <w:sz w:val="22"/>
          <w:szCs w:val="22"/>
          <w:lang w:val="el-GR"/>
        </w:rPr>
        <w:t>έδιο για τις πράσινες συμβάσεις</w:t>
      </w:r>
      <w:r w:rsidRPr="000F0DA0">
        <w:rPr>
          <w:rFonts w:ascii="Arial" w:hAnsi="Arial" w:cs="Arial"/>
          <w:sz w:val="22"/>
          <w:szCs w:val="22"/>
          <w:lang w:val="el-GR"/>
        </w:rPr>
        <w:t>.</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Άρθρα 19 - 20</w:t>
      </w:r>
      <w:r w:rsidRPr="000F0DA0">
        <w:rPr>
          <w:rFonts w:ascii="Arial" w:hAnsi="Arial" w:cs="Arial"/>
          <w:sz w:val="22"/>
          <w:szCs w:val="22"/>
          <w:lang w:val="el-GR"/>
        </w:rPr>
        <w:t xml:space="preserve">: Το ΤΕΕ/ΤΚΜ, με αφορμή την </w:t>
      </w:r>
      <w:proofErr w:type="spellStart"/>
      <w:r w:rsidRPr="000F0DA0">
        <w:rPr>
          <w:rFonts w:ascii="Arial" w:hAnsi="Arial" w:cs="Arial"/>
          <w:sz w:val="22"/>
          <w:szCs w:val="22"/>
          <w:lang w:val="el-GR"/>
        </w:rPr>
        <w:t>αδειοδότηση</w:t>
      </w:r>
      <w:proofErr w:type="spellEnd"/>
      <w:r w:rsidRPr="000F0DA0">
        <w:rPr>
          <w:rFonts w:ascii="Arial" w:hAnsi="Arial" w:cs="Arial"/>
          <w:sz w:val="22"/>
          <w:szCs w:val="22"/>
          <w:lang w:val="el-GR"/>
        </w:rPr>
        <w:t xml:space="preserve"> του εργοστασίου παραγωγής τσιμέντου ΤΙΤΑΝ για ενεργειακή αξιοποίηση του </w:t>
      </w:r>
      <w:r w:rsidRPr="000F0DA0">
        <w:rPr>
          <w:rFonts w:ascii="Arial" w:hAnsi="Arial" w:cs="Arial"/>
          <w:sz w:val="22"/>
          <w:szCs w:val="22"/>
          <w:lang w:val="en-US"/>
        </w:rPr>
        <w:t>SRF</w:t>
      </w:r>
      <w:r w:rsidRPr="000F0DA0">
        <w:rPr>
          <w:rFonts w:ascii="Arial" w:hAnsi="Arial" w:cs="Arial"/>
          <w:sz w:val="22"/>
          <w:szCs w:val="22"/>
          <w:lang w:val="el-GR"/>
        </w:rPr>
        <w:t xml:space="preserve">, έλαβε τεκμηριωμένη θέση και υποστηρίζει την θερμική </w:t>
      </w:r>
      <w:proofErr w:type="spellStart"/>
      <w:r w:rsidRPr="000F0DA0">
        <w:rPr>
          <w:rFonts w:ascii="Arial" w:hAnsi="Arial" w:cs="Arial"/>
          <w:sz w:val="22"/>
          <w:szCs w:val="22"/>
          <w:lang w:val="el-GR"/>
        </w:rPr>
        <w:t>συνεπεξεργασία</w:t>
      </w:r>
      <w:proofErr w:type="spellEnd"/>
      <w:r w:rsidRPr="000F0DA0">
        <w:rPr>
          <w:rFonts w:ascii="Arial" w:hAnsi="Arial" w:cs="Arial"/>
          <w:sz w:val="22"/>
          <w:szCs w:val="22"/>
          <w:lang w:val="el-GR"/>
        </w:rPr>
        <w:t xml:space="preserve"> στην τσιμεντοβιομηχανία. ‘Όμως, στο παρόν εκφράζουμε προβληματισμό για την σπουδή νομοθέτησης συγκεκριμένων διατάξεων για τις μονάδες ενεργειακής αξιοποίησης, κεντρικά, χωρίς την συμμετοχή της Τοπικής και Περιφερειακής Αυτοδιοίκησης και χωρίς επαρκή τεκμηρίωση. Επιπλέον, στο άρθρο 19, στην παράγραφο 3 </w:t>
      </w:r>
      <w:proofErr w:type="spellStart"/>
      <w:r w:rsidRPr="000F0DA0">
        <w:rPr>
          <w:rFonts w:ascii="Arial" w:hAnsi="Arial" w:cs="Arial"/>
          <w:sz w:val="22"/>
          <w:szCs w:val="22"/>
          <w:lang w:val="el-GR"/>
        </w:rPr>
        <w:t>εδ</w:t>
      </w:r>
      <w:proofErr w:type="spellEnd"/>
      <w:r w:rsidRPr="000F0DA0">
        <w:rPr>
          <w:rFonts w:ascii="Arial" w:hAnsi="Arial" w:cs="Arial"/>
          <w:sz w:val="22"/>
          <w:szCs w:val="22"/>
          <w:lang w:val="el-GR"/>
        </w:rPr>
        <w:t>. δ), επιτρέπονται παρεκκλίσεις από την χωριστή συλλογή, λόγω δυσανάλογου οικονομικού κόστους. Δεν είναι αποδεκτό να υπολογίζονται στο οικονομικό κόστος τυχόν ρήτρες εγγυημένης απόδοσης καυσίμου στις σχεδιαζόμενες μονάδες.</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sz w:val="22"/>
          <w:szCs w:val="22"/>
          <w:lang w:val="el-GR"/>
        </w:rPr>
        <w:t xml:space="preserve"> </w:t>
      </w:r>
      <w:r w:rsidRPr="000F0DA0">
        <w:rPr>
          <w:rFonts w:ascii="Arial" w:hAnsi="Arial" w:cs="Arial"/>
          <w:b/>
          <w:bCs/>
          <w:sz w:val="22"/>
          <w:szCs w:val="22"/>
          <w:lang w:val="el-GR"/>
        </w:rPr>
        <w:t>Άρθρο 22</w:t>
      </w:r>
      <w:r w:rsidRPr="000F0DA0">
        <w:rPr>
          <w:rFonts w:ascii="Arial" w:hAnsi="Arial" w:cs="Arial"/>
          <w:sz w:val="22"/>
          <w:szCs w:val="22"/>
          <w:lang w:val="el-GR"/>
        </w:rPr>
        <w:t xml:space="preserve">: Κρίνεται απολύτως θετική η πρόβλεψη για την διαχείριση αποβλήτων εντατικής κτηνοτροφίας. </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23</w:t>
      </w:r>
      <w:r w:rsidRPr="000F0DA0">
        <w:rPr>
          <w:rFonts w:ascii="Arial" w:hAnsi="Arial" w:cs="Arial"/>
          <w:sz w:val="22"/>
          <w:szCs w:val="22"/>
          <w:lang w:val="el-GR"/>
        </w:rPr>
        <w:t xml:space="preserve">: Παρατηρούμε ότι τίθεται ποσοτικός στόχος για προετοιμασία για επαναχρησιμοποίηση χαρτιού κα άλλων αποβλήτων για το 2020, όταν έχει ήδη παρέλθει το έτος. Επίσης, δεν τίθεται ημερομηνία επίτευξης στόχου για την ανακύκλωση των ΑΕΚΚ. Υπενθυμίζουμε ότι το 2020 είχαμε δεσμευτεί να ανακυκλώνεται ή ανακτάται κατά βάρος το 70% των παραγόμενων ΑΕΚΚ, αλλά σύμφωνα με τα στοιχεία του ΕΟΑΝ και την έκθεση της </w:t>
      </w:r>
      <w:r w:rsidRPr="000F0DA0">
        <w:rPr>
          <w:rFonts w:ascii="Arial" w:hAnsi="Arial" w:cs="Arial"/>
          <w:sz w:val="22"/>
          <w:szCs w:val="22"/>
          <w:lang w:val="en-US"/>
        </w:rPr>
        <w:t>GIZ</w:t>
      </w:r>
      <w:r w:rsidRPr="000F0DA0">
        <w:rPr>
          <w:rFonts w:ascii="Arial" w:hAnsi="Arial" w:cs="Arial"/>
          <w:sz w:val="22"/>
          <w:szCs w:val="22"/>
          <w:lang w:val="el-GR"/>
        </w:rPr>
        <w:t xml:space="preserve"> «Βελτίωση πλαισίου διαχείρισης ΑΕΚΚ στην Ελλάδα» (8/2020) που εκπονήθηκε στο πλαίσιο τεχνικής βοήθειας στο ΥΠΕΝ, απέχουμε πολύ από τον στόχο.</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28</w:t>
      </w:r>
      <w:r w:rsidRPr="000F0DA0">
        <w:rPr>
          <w:rFonts w:ascii="Arial" w:hAnsi="Arial" w:cs="Arial"/>
          <w:sz w:val="22"/>
          <w:szCs w:val="22"/>
          <w:lang w:val="el-GR"/>
        </w:rPr>
        <w:t>: Αποτελεί πολύ θετική διάταξη η απαγόρευση καταστροφής των προϊόντων. Προτείνουμε να προστεθεί στην προτεινόμενη Υ.Δ. του παραγωγού προς τον ΦΟΔΣΑ, προκειμένου να διατεθούν τα εν λόγω προϊόντα στην ταφή, επιπλέον τεκμηρίωση για την  μη δυνατότητα τήρησης της ιεράρχησης</w:t>
      </w:r>
      <w:r w:rsidRPr="000F0DA0">
        <w:rPr>
          <w:rFonts w:ascii="Arial" w:hAnsi="Arial" w:cs="Arial"/>
          <w:sz w:val="22"/>
          <w:szCs w:val="22"/>
        </w:rPr>
        <w:t> </w:t>
      </w:r>
      <w:r w:rsidRPr="000F0DA0">
        <w:rPr>
          <w:rFonts w:ascii="Arial" w:hAnsi="Arial" w:cs="Arial"/>
          <w:sz w:val="22"/>
          <w:szCs w:val="22"/>
          <w:lang w:val="el-GR"/>
        </w:rPr>
        <w:t>επεξεργασίας.</w:t>
      </w:r>
    </w:p>
    <w:p w:rsidR="002F7694" w:rsidRPr="00562C47" w:rsidRDefault="002F7694" w:rsidP="002F7694">
      <w:pPr>
        <w:jc w:val="both"/>
        <w:rPr>
          <w:rFonts w:ascii="Arial" w:hAnsi="Arial" w:cs="Arial"/>
          <w:b/>
          <w:bCs/>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29</w:t>
      </w:r>
      <w:r w:rsidRPr="000F0DA0">
        <w:rPr>
          <w:rFonts w:ascii="Arial" w:hAnsi="Arial" w:cs="Arial"/>
          <w:sz w:val="22"/>
          <w:szCs w:val="22"/>
          <w:lang w:val="el-GR"/>
        </w:rPr>
        <w:t xml:space="preserve">: Θεωρούμε την ρύθμιση αναγκαία, ισχύουν οι παρατηρήσεις μας στο άρθρο 5. Ιδιαίτερα για τα υφιστάμενα κτήρια πρέπει να εξεταστούν τα τυχόν πολεοδομικά θέματα και περιορισμοί. </w:t>
      </w:r>
    </w:p>
    <w:p w:rsidR="002F7694" w:rsidRPr="000F0DA0" w:rsidRDefault="002F7694" w:rsidP="002F7694">
      <w:pPr>
        <w:jc w:val="both"/>
        <w:rPr>
          <w:rFonts w:ascii="Arial" w:hAnsi="Arial" w:cs="Arial"/>
          <w:sz w:val="22"/>
          <w:szCs w:val="22"/>
          <w:lang w:val="el-GR"/>
        </w:rPr>
      </w:pPr>
    </w:p>
    <w:p w:rsidR="007B1C18" w:rsidRPr="002C73FC"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30</w:t>
      </w:r>
      <w:r w:rsidRPr="000F0DA0">
        <w:rPr>
          <w:rFonts w:ascii="Arial" w:hAnsi="Arial" w:cs="Arial"/>
          <w:sz w:val="22"/>
          <w:szCs w:val="22"/>
          <w:lang w:val="el-GR"/>
        </w:rPr>
        <w:t xml:space="preserve">: Το άρθρο, παρόλο που φαίνεται να προωθεί την κυκλική οικονομία και να μειώνει το περιβαλλοντικό αποτύπωμα ενός έργου, εγείρει πολλά ερωτηματικά, επιφέρει ανώφελες ανατροπές στην ισχύουσα νομοθεσία και τις, έστω και ατελείς έως τώρα, δικλείδες ασφαλείας και αφήνει χωρίς κανένα ποσοτικό και ποιοτικό έλεγχο την διαδικασία της ανακύκλωσης των ΑΕΚΚ.  Ο συνδυασμός του παρόντος άρθρου με το άρθρο 47 αποδεικνύει την παντελή έλλειψη ελέγχου που θα μας επιστρέψει στις παλιές πρακτικές της ανεξέλεγκτης απόθεσης. Η </w:t>
      </w:r>
    </w:p>
    <w:p w:rsidR="007B1C18" w:rsidRPr="002C73FC" w:rsidRDefault="007B1C18" w:rsidP="002F7694">
      <w:pPr>
        <w:jc w:val="both"/>
        <w:rPr>
          <w:rFonts w:ascii="Arial" w:hAnsi="Arial" w:cs="Arial"/>
          <w:sz w:val="22"/>
          <w:szCs w:val="22"/>
          <w:lang w:val="el-GR"/>
        </w:rPr>
      </w:pPr>
    </w:p>
    <w:p w:rsidR="002F7694" w:rsidRPr="000F0DA0" w:rsidRDefault="002F7694" w:rsidP="002F7694">
      <w:pPr>
        <w:jc w:val="both"/>
        <w:rPr>
          <w:rFonts w:ascii="Arial" w:hAnsi="Arial" w:cs="Arial"/>
          <w:sz w:val="22"/>
          <w:szCs w:val="22"/>
          <w:lang w:val="el-GR"/>
        </w:rPr>
      </w:pPr>
      <w:r w:rsidRPr="000F0DA0">
        <w:rPr>
          <w:rFonts w:ascii="Arial" w:hAnsi="Arial" w:cs="Arial"/>
          <w:sz w:val="22"/>
          <w:szCs w:val="22"/>
          <w:lang w:val="el-GR"/>
        </w:rPr>
        <w:t xml:space="preserve">διάταξη επίσης εγείρει θέματα σχετικά με την σαφήνεια των όρων διακήρυξης των δημοσίων έργων, καθώς και θέματα ισονομίας ως προς τις προϋποθέσεις έγκρισης των δραστηριοτήτων της επεξεργασίας αποβλήτων. </w:t>
      </w:r>
    </w:p>
    <w:p w:rsidR="002F7694" w:rsidRDefault="002F7694" w:rsidP="002F7694">
      <w:pPr>
        <w:jc w:val="both"/>
        <w:rPr>
          <w:rFonts w:ascii="Arial" w:hAnsi="Arial" w:cs="Arial"/>
          <w:sz w:val="22"/>
          <w:szCs w:val="22"/>
          <w:lang w:val="el-GR"/>
        </w:rPr>
      </w:pPr>
      <w:r w:rsidRPr="000F0DA0">
        <w:rPr>
          <w:rFonts w:ascii="Arial" w:hAnsi="Arial" w:cs="Arial"/>
          <w:sz w:val="22"/>
          <w:szCs w:val="22"/>
          <w:lang w:val="el-GR"/>
        </w:rPr>
        <w:t>Το ΤΕΕ/ΤΚΜ ζητά την απόσυρση του άρθρου και την πρόβλεψη κινήτρων για την επί τόπου διαχείριση των ΑΕΚΚ στα έργα με βάση σαφή και καθολικά περιβαλλοντικά κριτήρια. Επίσης θεωρεί ότι όλες οι δραστηριότητες διαχείρισης ΑΕΚΚ πρέπει να εκτελούνται με την καταγραφή και την εποπτεία των εγκεκριμένων ΣΣΕΔ ΑΕΚΚ, τα οποία οφείλουν να λειτουργούν με αυστηρές προδιαγραφές και να αξιολογούνται τακτικά από τον ΕΟΑΝ.</w:t>
      </w:r>
    </w:p>
    <w:p w:rsidR="002F7694" w:rsidRPr="000F0DA0" w:rsidRDefault="002F7694" w:rsidP="002F7694">
      <w:pPr>
        <w:jc w:val="both"/>
        <w:rPr>
          <w:rFonts w:ascii="Arial" w:hAnsi="Arial" w:cs="Arial"/>
          <w:sz w:val="22"/>
          <w:szCs w:val="22"/>
          <w:lang w:val="el-GR"/>
        </w:rPr>
      </w:pPr>
    </w:p>
    <w:p w:rsidR="002F7694" w:rsidRPr="000F0DA0"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31</w:t>
      </w:r>
      <w:r w:rsidRPr="000F0DA0">
        <w:rPr>
          <w:rFonts w:ascii="Arial" w:hAnsi="Arial" w:cs="Arial"/>
          <w:sz w:val="22"/>
          <w:szCs w:val="22"/>
          <w:lang w:val="el-GR"/>
        </w:rPr>
        <w:t>: Σχετικά με τη συγκεκριμένη διάταξη, όπως και με τις υπόλοιπες που αφορούν στην άμεση προώθηση των μονάδων ενεργειακής αξιοποίησης αποβλήτων, προτείνεται το θέμα να εξεταστεί με επαρκή επιστημονική τεκμηρίωση στο πλαίσιο των ΠΕΣΔΑ, με την εμπλοκή όλων των περιφερειακών και τοπικών φορέων.</w:t>
      </w:r>
    </w:p>
    <w:p w:rsidR="002F7694" w:rsidRPr="000F0DA0" w:rsidRDefault="002F7694" w:rsidP="002F7694">
      <w:pPr>
        <w:jc w:val="both"/>
        <w:rPr>
          <w:rFonts w:ascii="Arial" w:hAnsi="Arial" w:cs="Arial"/>
          <w:sz w:val="22"/>
          <w:szCs w:val="22"/>
          <w:lang w:val="el-GR"/>
        </w:rPr>
      </w:pPr>
      <w:r w:rsidRPr="000F0DA0">
        <w:rPr>
          <w:rFonts w:ascii="Arial" w:hAnsi="Arial" w:cs="Arial"/>
          <w:sz w:val="22"/>
          <w:szCs w:val="22"/>
          <w:lang w:val="el-GR"/>
        </w:rPr>
        <w:t xml:space="preserve">Επίσης, το ΤΕΕ/ΤΚΜ εκφράζει την αντίθεση του στην αποκλειστική αρμοδιότητα του Υπουργού και τον αποκλεισμό των ΦΟΔΣΑ και της Αυτοδιοίκησης ευρύτερα. Σε παλιότερη θέση (2010) το ΤΕΕ/ΤΚΜ είχε εκφράσει την ακόλουθη θέση: </w:t>
      </w:r>
    </w:p>
    <w:p w:rsidR="002F7694" w:rsidRDefault="002F7694" w:rsidP="002F7694">
      <w:pPr>
        <w:jc w:val="both"/>
        <w:rPr>
          <w:rFonts w:ascii="Arial" w:hAnsi="Arial" w:cs="Arial"/>
          <w:i/>
          <w:iCs/>
          <w:sz w:val="22"/>
          <w:szCs w:val="22"/>
          <w:lang w:val="el-GR"/>
        </w:rPr>
      </w:pPr>
      <w:r w:rsidRPr="000F0DA0">
        <w:rPr>
          <w:rFonts w:ascii="Arial" w:hAnsi="Arial" w:cs="Arial"/>
          <w:i/>
          <w:iCs/>
          <w:sz w:val="22"/>
          <w:szCs w:val="22"/>
          <w:lang w:val="el-GR"/>
        </w:rPr>
        <w:t xml:space="preserve">«Εν κατακλείδι η ενεργειακή αξιοποίηση των ΑΣΑ αποτελεί ενδεχόμενο συστατικό ενός ολοκληρωμένου συστήματος διαχείρισης αστικών στερεών αποβλήτων, εξετάζοντας τα ιδιαίτερα χαρακτηριστικά κάθε περίπτωσης εφαρμογής με γνώμονα την </w:t>
      </w:r>
      <w:proofErr w:type="spellStart"/>
      <w:r w:rsidRPr="000F0DA0">
        <w:rPr>
          <w:rFonts w:ascii="Arial" w:hAnsi="Arial" w:cs="Arial"/>
          <w:i/>
          <w:iCs/>
          <w:sz w:val="22"/>
          <w:szCs w:val="22"/>
          <w:lang w:val="el-GR"/>
        </w:rPr>
        <w:t>αειφορία</w:t>
      </w:r>
      <w:proofErr w:type="spellEnd"/>
      <w:r w:rsidRPr="000F0DA0">
        <w:rPr>
          <w:rFonts w:ascii="Arial" w:hAnsi="Arial" w:cs="Arial"/>
          <w:i/>
          <w:iCs/>
          <w:sz w:val="22"/>
          <w:szCs w:val="22"/>
          <w:lang w:val="el-GR"/>
        </w:rPr>
        <w:t xml:space="preserve"> του συστήματος και με βάση τις κυρίαρχες επιλογές του κυρίου των έργων, που εν προκειμένω είναι η Τοπική Αυτοδιοίκηση της χώρας μας.»</w:t>
      </w:r>
    </w:p>
    <w:p w:rsidR="002F7694" w:rsidRPr="000F0DA0" w:rsidRDefault="002F7694" w:rsidP="002F7694">
      <w:pPr>
        <w:jc w:val="both"/>
        <w:rPr>
          <w:rFonts w:ascii="Arial" w:hAnsi="Arial" w:cs="Arial"/>
          <w:i/>
          <w:iCs/>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33</w:t>
      </w:r>
      <w:r w:rsidRPr="000F0DA0">
        <w:rPr>
          <w:rFonts w:ascii="Arial" w:hAnsi="Arial" w:cs="Arial"/>
          <w:sz w:val="22"/>
          <w:szCs w:val="22"/>
          <w:lang w:val="el-GR"/>
        </w:rPr>
        <w:t xml:space="preserve">: Με το άρθρο τροποποιείται το άρθρο 15 του Ν.4042/1012 ως εξής: «Σύμφωνα με την αρχή «ο </w:t>
      </w:r>
      <w:proofErr w:type="spellStart"/>
      <w:r w:rsidRPr="000F0DA0">
        <w:rPr>
          <w:rFonts w:ascii="Arial" w:hAnsi="Arial" w:cs="Arial"/>
          <w:sz w:val="22"/>
          <w:szCs w:val="22"/>
          <w:lang w:val="el-GR"/>
        </w:rPr>
        <w:t>ρυπαίνων</w:t>
      </w:r>
      <w:proofErr w:type="spellEnd"/>
      <w:r w:rsidRPr="000F0DA0">
        <w:rPr>
          <w:rFonts w:ascii="Arial" w:hAnsi="Arial" w:cs="Arial"/>
          <w:sz w:val="22"/>
          <w:szCs w:val="22"/>
          <w:lang w:val="el-GR"/>
        </w:rPr>
        <w:t xml:space="preserve"> πληρώνει», το κόστος διαχείρισης των αποβλήτων, συμπεριλαμβανομένου του κόστους της απαιτούμενης υποδομής και της λειτουργίας της, βαρύνει τον αρχικό παραγωγό των αποβλήτων </w:t>
      </w:r>
      <w:r w:rsidRPr="000F0DA0">
        <w:rPr>
          <w:rFonts w:ascii="Arial" w:hAnsi="Arial" w:cs="Arial"/>
          <w:b/>
          <w:bCs/>
          <w:sz w:val="22"/>
          <w:szCs w:val="22"/>
          <w:lang w:val="el-GR"/>
        </w:rPr>
        <w:t>ή</w:t>
      </w:r>
      <w:r w:rsidRPr="000F0DA0">
        <w:rPr>
          <w:rFonts w:ascii="Arial" w:hAnsi="Arial" w:cs="Arial"/>
          <w:sz w:val="22"/>
          <w:szCs w:val="22"/>
          <w:lang w:val="el-GR"/>
        </w:rPr>
        <w:t xml:space="preserve"> τον τρέχοντα ή τους προηγούμενους κατόχους αποβλήτων». Προτείνουμε η πρόβλεψη «ή τον τρέχοντα» να επανέλθει ως είχε, δηλαδή «</w:t>
      </w:r>
      <w:r w:rsidRPr="000F0DA0">
        <w:rPr>
          <w:rFonts w:ascii="Arial" w:hAnsi="Arial" w:cs="Arial"/>
          <w:b/>
          <w:bCs/>
          <w:sz w:val="22"/>
          <w:szCs w:val="22"/>
          <w:lang w:val="el-GR"/>
        </w:rPr>
        <w:t>και</w:t>
      </w:r>
      <w:r w:rsidRPr="000F0DA0">
        <w:rPr>
          <w:rFonts w:ascii="Arial" w:hAnsi="Arial" w:cs="Arial"/>
          <w:sz w:val="22"/>
          <w:szCs w:val="22"/>
          <w:lang w:val="el-GR"/>
        </w:rPr>
        <w:t xml:space="preserve"> τον τρέχοντα». Η ευθύνη της διαχείρισης αποβλήτων δεν είναι μια απλή μεταβίβαση.   </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34</w:t>
      </w:r>
      <w:r w:rsidRPr="000F0DA0">
        <w:rPr>
          <w:rFonts w:ascii="Arial" w:hAnsi="Arial" w:cs="Arial"/>
          <w:sz w:val="22"/>
          <w:szCs w:val="22"/>
          <w:lang w:val="el-GR"/>
        </w:rPr>
        <w:t>: Το θετικό σύστημα παρακολούθησης για τα οχήματα να επεκταθεί και στα μη επικίνδυνα στερεά απόβλητα, καθώς και στην μεταφορά υγρών αποβλήτων.</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sz w:val="22"/>
          <w:szCs w:val="22"/>
          <w:lang w:val="el-GR"/>
        </w:rPr>
        <w:t>Επίσης εκτιμούμε ως ιδιαίτερα θετική, και στο πλαίσιο των προτάσεων του ΤΕΕ/ΤΚΜ, τη διεύρυνση για τις υγειονομικές μονάδες. Προτείνουμε να τεθούν ρεαλιστικά χρονικά όρια για την αποκομιδή των αποβλήτων από τις διάφορες κατηγορίες ιατρικών μονάδων προς αποφυγή παραβίασης του νόμου.</w:t>
      </w:r>
    </w:p>
    <w:p w:rsidR="002F7694" w:rsidRPr="000F0DA0" w:rsidRDefault="002F7694" w:rsidP="002F7694">
      <w:pPr>
        <w:jc w:val="both"/>
        <w:rPr>
          <w:rFonts w:ascii="Arial" w:hAnsi="Arial" w:cs="Arial"/>
          <w:sz w:val="22"/>
          <w:szCs w:val="22"/>
          <w:lang w:val="el-GR"/>
        </w:rPr>
      </w:pPr>
    </w:p>
    <w:p w:rsidR="002F7694" w:rsidRDefault="002F7694" w:rsidP="002F7694">
      <w:pPr>
        <w:jc w:val="both"/>
        <w:rPr>
          <w:rFonts w:ascii="Arial" w:hAnsi="Arial" w:cs="Arial"/>
          <w:sz w:val="22"/>
          <w:szCs w:val="22"/>
          <w:lang w:val="el-GR"/>
        </w:rPr>
      </w:pPr>
      <w:r w:rsidRPr="000F0DA0">
        <w:rPr>
          <w:rFonts w:ascii="Arial" w:hAnsi="Arial" w:cs="Arial"/>
          <w:b/>
          <w:bCs/>
          <w:sz w:val="22"/>
          <w:szCs w:val="22"/>
          <w:lang w:val="el-GR"/>
        </w:rPr>
        <w:t>Άρθρο 39</w:t>
      </w:r>
      <w:r w:rsidRPr="000F0DA0">
        <w:rPr>
          <w:rFonts w:ascii="Arial" w:hAnsi="Arial" w:cs="Arial"/>
          <w:sz w:val="22"/>
          <w:szCs w:val="22"/>
          <w:lang w:val="el-GR"/>
        </w:rPr>
        <w:t xml:space="preserve">:   Το ΤΕΕ/ΤΚΜ ζητά την απόσυρση του συγκεκριμένου άρθρου. Δεν είναι κατανοητό γιατί θα πρέπει να υπάρχουν εξαιρέσεις από την </w:t>
      </w:r>
      <w:proofErr w:type="spellStart"/>
      <w:r w:rsidRPr="000F0DA0">
        <w:rPr>
          <w:rFonts w:ascii="Arial" w:hAnsi="Arial" w:cs="Arial"/>
          <w:sz w:val="22"/>
          <w:szCs w:val="22"/>
          <w:lang w:val="el-GR"/>
        </w:rPr>
        <w:t>αδειοδότηση</w:t>
      </w:r>
      <w:proofErr w:type="spellEnd"/>
      <w:r w:rsidRPr="000F0DA0">
        <w:rPr>
          <w:rFonts w:ascii="Arial" w:hAnsi="Arial" w:cs="Arial"/>
          <w:sz w:val="22"/>
          <w:szCs w:val="22"/>
          <w:lang w:val="el-GR"/>
        </w:rPr>
        <w:t xml:space="preserve"> δραστηριοτήτων διαχείρισης αποβλήτων. Καμιά εξαίρεση δεν δικαιολογείται. Οφείλει η πολιτεία να διασφαλίζει τον έλεγχο και να διατηρεί την εμπιστοσύνη στις δραστηριότητες διαχείρισης αποβλήτων.</w:t>
      </w:r>
    </w:p>
    <w:p w:rsidR="002F7694" w:rsidRPr="000F0DA0" w:rsidRDefault="002F7694" w:rsidP="002F7694">
      <w:pPr>
        <w:jc w:val="both"/>
        <w:rPr>
          <w:rFonts w:ascii="Arial" w:hAnsi="Arial" w:cs="Arial"/>
          <w:sz w:val="22"/>
          <w:szCs w:val="22"/>
          <w:u w:val="single"/>
          <w:lang w:val="el-GR"/>
        </w:rPr>
      </w:pPr>
    </w:p>
    <w:p w:rsidR="002F7694" w:rsidRPr="000F0DA0" w:rsidRDefault="002F7694" w:rsidP="002F7694">
      <w:pPr>
        <w:jc w:val="both"/>
        <w:rPr>
          <w:rFonts w:ascii="Arial" w:hAnsi="Arial" w:cs="Arial"/>
          <w:sz w:val="22"/>
          <w:szCs w:val="22"/>
          <w:u w:val="single"/>
          <w:lang w:val="el-GR"/>
        </w:rPr>
      </w:pPr>
      <w:r w:rsidRPr="000F0DA0">
        <w:rPr>
          <w:rFonts w:ascii="Arial" w:hAnsi="Arial" w:cs="Arial"/>
          <w:b/>
          <w:bCs/>
          <w:sz w:val="22"/>
          <w:szCs w:val="22"/>
          <w:lang w:val="el-GR"/>
        </w:rPr>
        <w:t>Άρθρο 50</w:t>
      </w:r>
      <w:r w:rsidRPr="000F0DA0">
        <w:rPr>
          <w:rFonts w:ascii="Arial" w:hAnsi="Arial" w:cs="Arial"/>
          <w:sz w:val="22"/>
          <w:szCs w:val="22"/>
          <w:lang w:val="el-GR"/>
        </w:rPr>
        <w:t>: Η διασύνδεση των μητρώων ΕΜΠΑ και ΓΕΜΗ είναι απαραίτητη και προτείνουμε και την ολοκλήρωση της διασύνδεσης και του ΗΜΑ.</w:t>
      </w:r>
    </w:p>
    <w:p w:rsidR="002F7694" w:rsidRPr="00562C47" w:rsidRDefault="002F7694" w:rsidP="002F7694">
      <w:pPr>
        <w:jc w:val="both"/>
        <w:rPr>
          <w:rFonts w:ascii="Arial" w:hAnsi="Arial" w:cs="Arial"/>
          <w:sz w:val="22"/>
          <w:szCs w:val="22"/>
          <w:lang w:val="el-GR"/>
        </w:rPr>
      </w:pPr>
    </w:p>
    <w:p w:rsidR="002F7694" w:rsidRPr="000F0DA0" w:rsidRDefault="002F7694" w:rsidP="002F7694">
      <w:pPr>
        <w:jc w:val="both"/>
        <w:rPr>
          <w:rFonts w:ascii="Arial" w:hAnsi="Arial" w:cs="Arial"/>
          <w:sz w:val="22"/>
          <w:szCs w:val="22"/>
          <w:lang w:val="el-GR"/>
        </w:rPr>
      </w:pPr>
      <w:r w:rsidRPr="000F0DA0">
        <w:rPr>
          <w:rFonts w:ascii="Arial" w:hAnsi="Arial" w:cs="Arial"/>
          <w:sz w:val="22"/>
          <w:szCs w:val="22"/>
          <w:lang w:val="el-GR"/>
        </w:rPr>
        <w:t>Όσον αφορά στις διατάξεις που τροποποιούν τον Ν.2939/2001, κρίνονται θετικές, ιδιαίτερα εκείνες που συγκεκριμενοποιούν και κάνουν πιο αυστηρή τη λειτουργία και αξιολόγηση των Συστημάτων Εναλλακτικής Διαχείρισης.</w:t>
      </w:r>
    </w:p>
    <w:p w:rsidR="002F7694" w:rsidRPr="000F0DA0" w:rsidRDefault="002F7694" w:rsidP="002F7694">
      <w:pPr>
        <w:jc w:val="both"/>
        <w:rPr>
          <w:rFonts w:ascii="Arial" w:hAnsi="Arial" w:cs="Arial"/>
          <w:sz w:val="22"/>
          <w:szCs w:val="22"/>
          <w:lang w:val="el-GR"/>
        </w:rPr>
      </w:pPr>
      <w:r w:rsidRPr="000F0DA0">
        <w:rPr>
          <w:rFonts w:ascii="Arial" w:hAnsi="Arial" w:cs="Arial"/>
          <w:sz w:val="22"/>
          <w:szCs w:val="22"/>
          <w:lang w:val="el-GR"/>
        </w:rPr>
        <w:t>Εκφράζουμε όμως την αντίθεση μας στην πρόβλεψη του άρθρου 59 για την έγκριση Συστήματος παρά τη μη συμμόρφωση με τις υποδείξεις του Ελληνικού Οργανισμού Ανακύκλωσης. Θεωρούμε ότι με αυτόν τον τρόπο προσβάλλονται οι αρχές της χρηστής και αποτελεσματικής διοίκησης, ενώ υποθάλπει την έλλειψη εμπιστοσύνης τόσο προς τον ίδιο τον ΕΟΑΝ όσο και προς τα Συστήματα και κατά συνέπεια στην ίδια την ανακύκλωση.</w:t>
      </w:r>
    </w:p>
    <w:p w:rsidR="002F7694" w:rsidRPr="002F7694" w:rsidRDefault="002F7694" w:rsidP="0019286C">
      <w:pPr>
        <w:rPr>
          <w:rFonts w:ascii="Arial" w:hAnsi="Arial" w:cs="Arial"/>
          <w:color w:val="000000" w:themeColor="text1"/>
          <w:sz w:val="22"/>
          <w:szCs w:val="22"/>
          <w:lang w:val="el-GR"/>
        </w:rPr>
      </w:pPr>
    </w:p>
    <w:sectPr w:rsidR="002F7694" w:rsidRPr="002F7694" w:rsidSect="00EA13CC">
      <w:headerReference w:type="default" r:id="rId8"/>
      <w:footerReference w:type="default" r:id="rId9"/>
      <w:headerReference w:type="first" r:id="rId10"/>
      <w:footerReference w:type="first" r:id="rId11"/>
      <w:pgSz w:w="11907" w:h="16840"/>
      <w:pgMar w:top="567" w:right="1134" w:bottom="567" w:left="1560" w:header="704" w:footer="165"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442" w:rsidRDefault="00416442">
      <w:r>
        <w:separator/>
      </w:r>
    </w:p>
  </w:endnote>
  <w:endnote w:type="continuationSeparator" w:id="0">
    <w:p w:rsidR="00416442" w:rsidRDefault="0041644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F3" w:rsidRDefault="008E1FF3">
    <w:pPr>
      <w:pStyle w:val="a3"/>
      <w:jc w:val="center"/>
      <w:rPr>
        <w:rFonts w:ascii="Arial" w:hAnsi="Arial"/>
      </w:rPr>
    </w:pPr>
    <w:r>
      <w:rPr>
        <w:rFonts w:ascii="Arial" w:hAnsi="Arial"/>
      </w:rPr>
      <w:t xml:space="preserve">- </w:t>
    </w:r>
    <w:r w:rsidR="00D15516">
      <w:rPr>
        <w:rFonts w:ascii="Arial" w:hAnsi="Arial"/>
      </w:rPr>
      <w:fldChar w:fldCharType="begin"/>
    </w:r>
    <w:r>
      <w:rPr>
        <w:rFonts w:ascii="Arial" w:hAnsi="Arial"/>
      </w:rPr>
      <w:instrText>PAGE</w:instrText>
    </w:r>
    <w:r w:rsidR="00D15516">
      <w:rPr>
        <w:rFonts w:ascii="Arial" w:hAnsi="Arial"/>
      </w:rPr>
      <w:fldChar w:fldCharType="separate"/>
    </w:r>
    <w:r w:rsidR="003F2E98">
      <w:rPr>
        <w:rFonts w:ascii="Arial" w:hAnsi="Arial"/>
        <w:noProof/>
      </w:rPr>
      <w:t>2</w:t>
    </w:r>
    <w:r w:rsidR="00D15516">
      <w:rPr>
        <w:rFonts w:ascii="Arial" w:hAnsi="Arial"/>
      </w:rPr>
      <w:fldChar w:fldCharType="end"/>
    </w:r>
    <w:r>
      <w:rPr>
        <w:rFonts w:ascii="Arial" w:hAnsi="Arial"/>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F3" w:rsidRDefault="008E1FF3">
    <w:pPr>
      <w:pStyle w:val="a3"/>
      <w:rPr>
        <w:rFonts w:ascii="Arial" w:hAnsi="Arial"/>
        <w:b/>
      </w:rPr>
    </w:pPr>
    <w:r w:rsidRPr="00C5522D">
      <w:rPr>
        <w:rFonts w:ascii="Arial" w:hAnsi="Arial"/>
        <w:b/>
      </w:rPr>
      <w:object w:dxaOrig="8041" w:dyaOrig="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7.8pt;height:9pt" o:ole="" fillcolor="window">
          <v:imagedata r:id="rId1" o:title=""/>
        </v:shape>
        <o:OLEObject Type="Embed" ProgID="PBrush" ShapeID="_x0000_i1027" DrawAspect="Content" ObjectID="_1669461776" r:id="rId2">
          <o:FieldCodes>\s \* MERGEFORMAT</o:FieldCodes>
        </o:OLEObject>
      </w:object>
    </w:r>
    <w:r>
      <w:rPr>
        <w:rFonts w:ascii="Arial" w:hAnsi="Arial"/>
        <w:b/>
      </w:rPr>
      <w:t xml:space="preserve">TECHNICAL CHAMBER OF </w:t>
    </w:r>
    <w:smartTag w:uri="urn:schemas-microsoft-com:office:smarttags" w:element="place">
      <w:smartTag w:uri="urn:schemas-microsoft-com:office:smarttags" w:element="country-region">
        <w:r>
          <w:rPr>
            <w:rFonts w:ascii="Arial" w:hAnsi="Arial"/>
            <w:b/>
          </w:rPr>
          <w:t>GREECE</w:t>
        </w:r>
      </w:smartTag>
    </w:smartTag>
  </w:p>
  <w:p w:rsidR="008E1FF3" w:rsidRDefault="008E1FF3">
    <w:pPr>
      <w:pStyle w:val="a3"/>
      <w:rPr>
        <w:rFonts w:ascii="Arial" w:hAnsi="Arial"/>
        <w:sz w:val="16"/>
      </w:rPr>
    </w:pPr>
    <w:r>
      <w:rPr>
        <w:rFonts w:ascii="Arial" w:hAnsi="Arial"/>
        <w:sz w:val="16"/>
      </w:rPr>
      <w:t xml:space="preserve">Section of </w:t>
    </w:r>
    <w:smartTag w:uri="urn:schemas-microsoft-com:office:smarttags" w:element="place">
      <w:r>
        <w:rPr>
          <w:rFonts w:ascii="Arial" w:hAnsi="Arial"/>
          <w:sz w:val="16"/>
        </w:rPr>
        <w:t>Central Macedonia</w:t>
      </w:r>
    </w:smartTag>
  </w:p>
  <w:p w:rsidR="008E1FF3" w:rsidRPr="00080235" w:rsidRDefault="008E1FF3" w:rsidP="00F36DFA">
    <w:pPr>
      <w:pStyle w:val="a3"/>
      <w:rPr>
        <w:rFonts w:ascii="Arial" w:hAnsi="Arial"/>
        <w:sz w:val="16"/>
        <w:lang w:val="fr-FR"/>
      </w:rPr>
    </w:pPr>
    <w:r w:rsidRPr="00080235">
      <w:rPr>
        <w:rFonts w:ascii="Arial" w:hAnsi="Arial"/>
        <w:sz w:val="16"/>
        <w:lang w:val="fr-FR"/>
      </w:rPr>
      <w:t xml:space="preserve">M. </w:t>
    </w:r>
    <w:proofErr w:type="spellStart"/>
    <w:r w:rsidRPr="00080235">
      <w:rPr>
        <w:rFonts w:ascii="Arial" w:hAnsi="Arial"/>
        <w:sz w:val="16"/>
        <w:lang w:val="fr-FR"/>
      </w:rPr>
      <w:t>Alexandrou</w:t>
    </w:r>
    <w:proofErr w:type="spellEnd"/>
    <w:r w:rsidRPr="00080235">
      <w:rPr>
        <w:rFonts w:ascii="Arial" w:hAnsi="Arial"/>
        <w:sz w:val="16"/>
        <w:lang w:val="fr-FR"/>
      </w:rPr>
      <w:t xml:space="preserve"> 49, 54643 Thessaloniki</w:t>
    </w:r>
  </w:p>
  <w:p w:rsidR="008E1FF3" w:rsidRPr="00080235" w:rsidRDefault="008E1FF3" w:rsidP="00F36DFA">
    <w:pPr>
      <w:pStyle w:val="a3"/>
      <w:rPr>
        <w:rFonts w:ascii="Arial" w:hAnsi="Arial"/>
        <w:sz w:val="16"/>
        <w:lang w:val="fr-FR"/>
      </w:rPr>
    </w:pPr>
    <w:r w:rsidRPr="00080235">
      <w:rPr>
        <w:rFonts w:ascii="Arial" w:hAnsi="Arial"/>
        <w:sz w:val="16"/>
        <w:lang w:val="fr-FR"/>
      </w:rPr>
      <w:t>Tel. 0032310 883170, 0032310 883100</w:t>
    </w:r>
  </w:p>
  <w:p w:rsidR="008E1FF3" w:rsidRPr="00F36DFA" w:rsidRDefault="008E1FF3" w:rsidP="00F36DFA">
    <w:pPr>
      <w:pStyle w:val="a3"/>
      <w:rPr>
        <w:rFonts w:ascii="Arial" w:hAnsi="Arial"/>
        <w:sz w:val="16"/>
        <w:lang w:val="fr-FR"/>
      </w:rPr>
    </w:pPr>
    <w:r w:rsidRPr="00080235">
      <w:rPr>
        <w:rFonts w:ascii="Arial" w:hAnsi="Arial"/>
        <w:sz w:val="16"/>
        <w:lang w:val="fr-FR"/>
      </w:rPr>
      <w:t>Fax 0032310 883110</w:t>
    </w:r>
  </w:p>
  <w:p w:rsidR="008E1FF3" w:rsidRPr="00F36DFA" w:rsidRDefault="008E1FF3">
    <w:pPr>
      <w:pStyle w:val="a3"/>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442" w:rsidRDefault="00416442">
      <w:r>
        <w:separator/>
      </w:r>
    </w:p>
  </w:footnote>
  <w:footnote w:type="continuationSeparator" w:id="0">
    <w:p w:rsidR="00416442" w:rsidRDefault="004164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F3" w:rsidRDefault="008E1FF3">
    <w:pPr>
      <w:pStyle w:val="a4"/>
      <w:ind w:right="5386"/>
      <w:jc w:val="center"/>
      <w:rPr>
        <w:rFonts w:ascii="Arial" w:hAnsi="Arial"/>
        <w:b/>
        <w:sz w:val="22"/>
      </w:rPr>
    </w:pPr>
  </w:p>
  <w:p w:rsidR="008E1FF3" w:rsidRDefault="008E1FF3">
    <w:pPr>
      <w:pStyle w:val="a4"/>
      <w:ind w:right="5386"/>
      <w:jc w:val="center"/>
      <w:rPr>
        <w:rFonts w:ascii="Arial" w:hAnsi="Arial"/>
        <w:b/>
        <w:sz w:val="22"/>
      </w:rPr>
    </w:pPr>
  </w:p>
  <w:p w:rsidR="008E1FF3" w:rsidRDefault="008E1FF3">
    <w:pPr>
      <w:pStyle w:val="a4"/>
      <w:ind w:right="5386"/>
      <w:jc w:val="center"/>
      <w:rPr>
        <w:rFonts w:ascii="Arial" w:hAnsi="Arial"/>
        <w:b/>
        <w:sz w:val="22"/>
        <w:lang w:val="el-GR"/>
      </w:rPr>
    </w:pPr>
    <w:r>
      <w:rPr>
        <w:rFonts w:ascii="Arial" w:hAnsi="Arial"/>
        <w:b/>
        <w:sz w:val="22"/>
        <w:lang w:val="el-GR"/>
      </w:rPr>
      <w:t>ΤΕΧΝΙΚΟ ΕΠΙΜΕΛΗΤΗΡΙΟ ΕΛΛΑΔΑΣ</w:t>
    </w:r>
  </w:p>
  <w:p w:rsidR="008E1FF3" w:rsidRDefault="008E1FF3">
    <w:pPr>
      <w:pStyle w:val="a4"/>
      <w:ind w:right="5386"/>
      <w:jc w:val="center"/>
      <w:rPr>
        <w:rFonts w:ascii="Arial" w:hAnsi="Arial"/>
        <w:b/>
        <w:sz w:val="22"/>
        <w:lang w:val="el-GR"/>
      </w:rPr>
    </w:pPr>
    <w:r>
      <w:rPr>
        <w:rFonts w:ascii="Arial" w:hAnsi="Arial"/>
        <w:b/>
        <w:sz w:val="22"/>
        <w:lang w:val="el-GR"/>
      </w:rPr>
      <w:t>ΤΜΗΜΑ ΚΕΝΤΡΙΚΗΣ ΜΑΚΕΔΟΝΙΑΣ</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F3" w:rsidRDefault="008E1FF3">
    <w:pPr>
      <w:pStyle w:val="a4"/>
      <w:ind w:left="4395" w:right="850"/>
      <w:jc w:val="center"/>
      <w:rPr>
        <w:rFonts w:ascii="Times New Roman" w:hAnsi="Times New Roman"/>
        <w:sz w:val="40"/>
        <w:lang w:val="el-GR"/>
      </w:rPr>
    </w:pPr>
    <w:r>
      <w:rPr>
        <w:rFonts w:ascii="Times New Roman" w:hAnsi="Times New Roman"/>
        <w:b/>
        <w:sz w:val="40"/>
        <w:lang w:val="el-GR"/>
      </w:rPr>
      <w:t xml:space="preserve"> </w:t>
    </w:r>
    <w:r>
      <w:rPr>
        <w:rFonts w:ascii="Times New Roman" w:hAnsi="Times New Roman"/>
        <w:b/>
        <w:sz w:val="40"/>
        <w:lang w:val="el-GR"/>
      </w:rPr>
      <w:t>ΤΕΕ</w:t>
    </w:r>
  </w:p>
  <w:p w:rsidR="008E1FF3" w:rsidRDefault="008E1FF3">
    <w:pPr>
      <w:pStyle w:val="a4"/>
      <w:ind w:right="-58"/>
      <w:rPr>
        <w:lang w:val="el-GR"/>
      </w:rPr>
    </w:pPr>
    <w:r w:rsidRPr="00C5522D">
      <w:rPr>
        <w:rFonts w:ascii="Arial" w:hAnsi="Arial"/>
        <w:b/>
        <w:sz w:val="24"/>
      </w:rPr>
      <w:object w:dxaOrig="8041" w:dyaOrig="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4pt;height:9pt" o:ole="" fillcolor="window">
          <v:imagedata r:id="rId1" o:title=""/>
        </v:shape>
        <o:OLEObject Type="Embed" ProgID="PBrush" ShapeID="_x0000_i1025" DrawAspect="Content" ObjectID="_1669461774" r:id="rId2">
          <o:FieldCodes>\s \* MERGEFORMAT</o:FieldCodes>
        </o:OLEObject>
      </w:object>
    </w:r>
    <w:r>
      <w:rPr>
        <w:rFonts w:ascii="Arial" w:hAnsi="Arial"/>
        <w:b/>
        <w:sz w:val="22"/>
        <w:lang w:val="el-GR"/>
      </w:rPr>
      <w:t>ΤΜΗΜΑ ΚΕΝΤΡΙΚΗΣ ΜΑΚΕΔΟΝΙΑΣ</w:t>
    </w:r>
    <w:r w:rsidRPr="00C5522D">
      <w:rPr>
        <w:rFonts w:ascii="Arial" w:hAnsi="Arial"/>
        <w:b/>
        <w:sz w:val="24"/>
      </w:rPr>
      <w:object w:dxaOrig="8041" w:dyaOrig="173">
        <v:shape id="_x0000_i1026" type="#_x0000_t75" style="width:42.6pt;height:9pt" o:ole="" fillcolor="window">
          <v:imagedata r:id="rId1" o:title=""/>
        </v:shape>
        <o:OLEObject Type="Embed" ProgID="PBrush" ShapeID="_x0000_i1026" DrawAspect="Content" ObjectID="_1669461775" r:id="rId3">
          <o:FieldCodes>\s \* MERGEFORMAT</o:FieldCodes>
        </o:OLEObject>
      </w:object>
    </w:r>
  </w:p>
  <w:p w:rsidR="008E1FF3" w:rsidRPr="00B02AC2" w:rsidRDefault="008E1FF3" w:rsidP="00B02AC2">
    <w:pPr>
      <w:pStyle w:val="a4"/>
      <w:tabs>
        <w:tab w:val="clear" w:pos="8640"/>
        <w:tab w:val="left" w:pos="4962"/>
      </w:tabs>
      <w:ind w:right="-1"/>
      <w:rPr>
        <w:rFonts w:ascii="Arial" w:hAnsi="Arial"/>
        <w:lang w:val="el-GR"/>
      </w:rPr>
    </w:pPr>
    <w:r>
      <w:rPr>
        <w:rFonts w:ascii="Arial" w:hAnsi="Arial"/>
        <w:lang w:val="el-GR"/>
      </w:rPr>
      <w:t xml:space="preserve">Αριθ. </w:t>
    </w:r>
    <w:proofErr w:type="spellStart"/>
    <w:r>
      <w:rPr>
        <w:rFonts w:ascii="Arial" w:hAnsi="Arial"/>
        <w:lang w:val="el-GR"/>
      </w:rPr>
      <w:t>Πρωτ</w:t>
    </w:r>
    <w:proofErr w:type="spellEnd"/>
    <w:r>
      <w:rPr>
        <w:rFonts w:ascii="Arial" w:hAnsi="Arial"/>
        <w:lang w:val="el-GR"/>
      </w:rPr>
      <w:t xml:space="preserve">. </w:t>
    </w:r>
    <w:r w:rsidR="005746AB">
      <w:rPr>
        <w:rFonts w:ascii="Arial" w:hAnsi="Arial"/>
        <w:lang w:val="el-GR"/>
      </w:rPr>
      <w:t>Ο</w:t>
    </w:r>
    <w:r>
      <w:rPr>
        <w:rFonts w:ascii="Arial" w:hAnsi="Arial"/>
        <w:lang w:val="el-GR"/>
      </w:rPr>
      <w:t>ικ</w:t>
    </w:r>
    <w:r w:rsidR="005746AB">
      <w:rPr>
        <w:rFonts w:ascii="Arial" w:hAnsi="Arial"/>
        <w:lang w:val="el-GR"/>
      </w:rPr>
      <w:t xml:space="preserve">. </w:t>
    </w:r>
    <w:r w:rsidR="005603E5">
      <w:rPr>
        <w:rFonts w:ascii="Arial" w:hAnsi="Arial"/>
        <w:lang w:val="el-GR"/>
      </w:rPr>
      <w:t>3393 / 10-12-2020</w:t>
    </w:r>
    <w:r w:rsidR="0017617A" w:rsidRPr="00EA13CC">
      <w:rPr>
        <w:rFonts w:ascii="Arial" w:hAnsi="Arial"/>
        <w:lang w:val="el-GR"/>
      </w:rPr>
      <w:t xml:space="preserve">                        </w:t>
    </w:r>
    <w:r w:rsidRPr="00B02AC2">
      <w:rPr>
        <w:rFonts w:ascii="Arial" w:hAnsi="Arial"/>
        <w:lang w:val="el-GR"/>
      </w:rPr>
      <w:t xml:space="preserve">Μ. Αλεξάνδρου 49 – 54643 ΘΕΣΣΑΛΟΝΙΚΗ </w:t>
    </w:r>
  </w:p>
  <w:p w:rsidR="008E1FF3" w:rsidRPr="00B02AC2" w:rsidRDefault="008E1FF3" w:rsidP="00B02AC2">
    <w:pPr>
      <w:pStyle w:val="a4"/>
      <w:ind w:left="4395" w:right="567"/>
      <w:rPr>
        <w:rFonts w:ascii="Arial" w:hAnsi="Arial"/>
        <w:lang w:val="el-GR"/>
      </w:rPr>
    </w:pPr>
    <w:r w:rsidRPr="00B02AC2">
      <w:rPr>
        <w:rFonts w:ascii="Arial" w:hAnsi="Arial"/>
        <w:lang w:val="el-GR"/>
      </w:rPr>
      <w:t xml:space="preserve">            </w:t>
    </w:r>
    <w:proofErr w:type="spellStart"/>
    <w:r w:rsidRPr="00B02AC2">
      <w:rPr>
        <w:rFonts w:ascii="Arial" w:hAnsi="Arial"/>
        <w:lang w:val="el-GR"/>
      </w:rPr>
      <w:t>Τηλ</w:t>
    </w:r>
    <w:proofErr w:type="spellEnd"/>
    <w:r w:rsidRPr="00B02AC2">
      <w:rPr>
        <w:rFonts w:ascii="Arial" w:hAnsi="Arial"/>
        <w:lang w:val="el-GR"/>
      </w:rPr>
      <w:t>. 2310 883170, 2310 883100</w:t>
    </w:r>
  </w:p>
  <w:p w:rsidR="008E1FF3" w:rsidRDefault="008E1FF3">
    <w:pPr>
      <w:pStyle w:val="a4"/>
      <w:ind w:right="992"/>
      <w:rPr>
        <w:rFonts w:ascii="Arial" w:hAnsi="Arial"/>
        <w:lang w:val="el-GR"/>
      </w:rPr>
    </w:pPr>
    <w:r w:rsidRPr="00B02AC2">
      <w:rPr>
        <w:rFonts w:ascii="Arial" w:hAnsi="Arial"/>
        <w:lang w:val="el-GR"/>
      </w:rPr>
      <w:t xml:space="preserve">                         </w:t>
    </w:r>
    <w:r w:rsidRPr="00B02AC2">
      <w:rPr>
        <w:rFonts w:ascii="Arial" w:hAnsi="Arial"/>
        <w:lang w:val="el-GR"/>
      </w:rPr>
      <w:tab/>
      <w:t xml:space="preserve">                                                                             </w:t>
    </w:r>
    <w:r>
      <w:rPr>
        <w:rFonts w:ascii="Arial" w:hAnsi="Arial"/>
      </w:rPr>
      <w:t>Fax</w:t>
    </w:r>
    <w:r w:rsidRPr="00B02AC2">
      <w:rPr>
        <w:rFonts w:ascii="Arial" w:hAnsi="Arial"/>
        <w:lang w:val="el-GR"/>
      </w:rPr>
      <w:t xml:space="preserve"> 2310 883110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E244B"/>
    <w:multiLevelType w:val="hybridMultilevel"/>
    <w:tmpl w:val="F480598E"/>
    <w:lvl w:ilvl="0" w:tplc="EA705006">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DE66756"/>
    <w:multiLevelType w:val="hybridMultilevel"/>
    <w:tmpl w:val="57D04254"/>
    <w:lvl w:ilvl="0" w:tplc="B7F4BACA">
      <w:start w:val="4"/>
      <w:numFmt w:val="decimal"/>
      <w:lvlText w:val="%1."/>
      <w:lvlJc w:val="left"/>
      <w:pPr>
        <w:ind w:left="720" w:hanging="360"/>
      </w:pPr>
      <w:rPr>
        <w:rFonts w:hint="default"/>
        <w:b w:val="0"/>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E9F1F63"/>
    <w:multiLevelType w:val="multilevel"/>
    <w:tmpl w:val="B2F4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1E360CD"/>
    <w:multiLevelType w:val="hybridMultilevel"/>
    <w:tmpl w:val="4DC4F12C"/>
    <w:lvl w:ilvl="0" w:tplc="A15CAFEA">
      <w:start w:val="1"/>
      <w:numFmt w:val="decimal"/>
      <w:lvlText w:val="%1."/>
      <w:lvlJc w:val="left"/>
      <w:pPr>
        <w:tabs>
          <w:tab w:val="num" w:pos="927"/>
        </w:tabs>
        <w:ind w:left="927" w:hanging="360"/>
      </w:pPr>
      <w:rPr>
        <w:rFonts w:hint="default"/>
      </w:rPr>
    </w:lvl>
    <w:lvl w:ilvl="1" w:tplc="04080001">
      <w:start w:val="1"/>
      <w:numFmt w:val="bullet"/>
      <w:lvlText w:val=""/>
      <w:lvlJc w:val="left"/>
      <w:pPr>
        <w:tabs>
          <w:tab w:val="num" w:pos="1647"/>
        </w:tabs>
        <w:ind w:left="1647" w:hanging="360"/>
      </w:pPr>
      <w:rPr>
        <w:rFonts w:ascii="Symbol" w:hAnsi="Symbol" w:hint="default"/>
      </w:rPr>
    </w:lvl>
    <w:lvl w:ilvl="2" w:tplc="0408001B" w:tentative="1">
      <w:start w:val="1"/>
      <w:numFmt w:val="lowerRoman"/>
      <w:lvlText w:val="%3."/>
      <w:lvlJc w:val="right"/>
      <w:pPr>
        <w:tabs>
          <w:tab w:val="num" w:pos="2367"/>
        </w:tabs>
        <w:ind w:left="2367" w:hanging="180"/>
      </w:pPr>
    </w:lvl>
    <w:lvl w:ilvl="3" w:tplc="0408000F" w:tentative="1">
      <w:start w:val="1"/>
      <w:numFmt w:val="decimal"/>
      <w:lvlText w:val="%4."/>
      <w:lvlJc w:val="left"/>
      <w:pPr>
        <w:tabs>
          <w:tab w:val="num" w:pos="3087"/>
        </w:tabs>
        <w:ind w:left="3087" w:hanging="360"/>
      </w:pPr>
    </w:lvl>
    <w:lvl w:ilvl="4" w:tplc="04080019" w:tentative="1">
      <w:start w:val="1"/>
      <w:numFmt w:val="lowerLetter"/>
      <w:lvlText w:val="%5."/>
      <w:lvlJc w:val="left"/>
      <w:pPr>
        <w:tabs>
          <w:tab w:val="num" w:pos="3807"/>
        </w:tabs>
        <w:ind w:left="3807" w:hanging="360"/>
      </w:pPr>
    </w:lvl>
    <w:lvl w:ilvl="5" w:tplc="0408001B" w:tentative="1">
      <w:start w:val="1"/>
      <w:numFmt w:val="lowerRoman"/>
      <w:lvlText w:val="%6."/>
      <w:lvlJc w:val="right"/>
      <w:pPr>
        <w:tabs>
          <w:tab w:val="num" w:pos="4527"/>
        </w:tabs>
        <w:ind w:left="4527" w:hanging="180"/>
      </w:pPr>
    </w:lvl>
    <w:lvl w:ilvl="6" w:tplc="0408000F" w:tentative="1">
      <w:start w:val="1"/>
      <w:numFmt w:val="decimal"/>
      <w:lvlText w:val="%7."/>
      <w:lvlJc w:val="left"/>
      <w:pPr>
        <w:tabs>
          <w:tab w:val="num" w:pos="5247"/>
        </w:tabs>
        <w:ind w:left="5247" w:hanging="360"/>
      </w:pPr>
    </w:lvl>
    <w:lvl w:ilvl="7" w:tplc="04080019" w:tentative="1">
      <w:start w:val="1"/>
      <w:numFmt w:val="lowerLetter"/>
      <w:lvlText w:val="%8."/>
      <w:lvlJc w:val="left"/>
      <w:pPr>
        <w:tabs>
          <w:tab w:val="num" w:pos="5967"/>
        </w:tabs>
        <w:ind w:left="5967" w:hanging="360"/>
      </w:pPr>
    </w:lvl>
    <w:lvl w:ilvl="8" w:tplc="0408001B" w:tentative="1">
      <w:start w:val="1"/>
      <w:numFmt w:val="lowerRoman"/>
      <w:lvlText w:val="%9."/>
      <w:lvlJc w:val="right"/>
      <w:pPr>
        <w:tabs>
          <w:tab w:val="num" w:pos="6687"/>
        </w:tabs>
        <w:ind w:left="6687" w:hanging="180"/>
      </w:pPr>
    </w:lvl>
  </w:abstractNum>
  <w:abstractNum w:abstractNumId="4">
    <w:nsid w:val="14BE6A32"/>
    <w:multiLevelType w:val="hybridMultilevel"/>
    <w:tmpl w:val="003C36B2"/>
    <w:lvl w:ilvl="0" w:tplc="4088F2B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DD66496"/>
    <w:multiLevelType w:val="multilevel"/>
    <w:tmpl w:val="213C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FA242BC"/>
    <w:multiLevelType w:val="hybridMultilevel"/>
    <w:tmpl w:val="CA5810F0"/>
    <w:lvl w:ilvl="0" w:tplc="0408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211300E"/>
    <w:multiLevelType w:val="hybridMultilevel"/>
    <w:tmpl w:val="A7C4A878"/>
    <w:lvl w:ilvl="0" w:tplc="2C203108">
      <w:start w:val="1"/>
      <w:numFmt w:val="bullet"/>
      <w:lvlText w:val=""/>
      <w:lvlJc w:val="left"/>
      <w:pPr>
        <w:tabs>
          <w:tab w:val="num" w:pos="748"/>
        </w:tabs>
        <w:ind w:left="644" w:hanging="25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26321752"/>
    <w:multiLevelType w:val="hybridMultilevel"/>
    <w:tmpl w:val="A7C4A878"/>
    <w:lvl w:ilvl="0" w:tplc="04080005">
      <w:start w:val="1"/>
      <w:numFmt w:val="bullet"/>
      <w:lvlText w:val=""/>
      <w:lvlJc w:val="left"/>
      <w:pPr>
        <w:tabs>
          <w:tab w:val="num" w:pos="748"/>
        </w:tabs>
        <w:ind w:left="748"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6C92B3C"/>
    <w:multiLevelType w:val="multilevel"/>
    <w:tmpl w:val="BA24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87A06F3"/>
    <w:multiLevelType w:val="hybridMultilevel"/>
    <w:tmpl w:val="A7C4A878"/>
    <w:lvl w:ilvl="0" w:tplc="04080005">
      <w:start w:val="1"/>
      <w:numFmt w:val="bullet"/>
      <w:lvlText w:val=""/>
      <w:lvlJc w:val="left"/>
      <w:pPr>
        <w:tabs>
          <w:tab w:val="num" w:pos="748"/>
        </w:tabs>
        <w:ind w:left="748"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9DD2FAC"/>
    <w:multiLevelType w:val="hybridMultilevel"/>
    <w:tmpl w:val="3EB4CFE6"/>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2AAB27BE"/>
    <w:multiLevelType w:val="hybridMultilevel"/>
    <w:tmpl w:val="DCBA7B8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nsid w:val="2C9C239F"/>
    <w:multiLevelType w:val="hybridMultilevel"/>
    <w:tmpl w:val="C79C509C"/>
    <w:lvl w:ilvl="0" w:tplc="BA4A6046">
      <w:start w:val="1"/>
      <w:numFmt w:val="decimal"/>
      <w:lvlText w:val="%1-"/>
      <w:lvlJc w:val="left"/>
      <w:pPr>
        <w:ind w:left="780" w:hanging="42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E843D1B"/>
    <w:multiLevelType w:val="hybridMultilevel"/>
    <w:tmpl w:val="EA72C6F8"/>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5">
    <w:nsid w:val="355A762D"/>
    <w:multiLevelType w:val="singleLevel"/>
    <w:tmpl w:val="0408000F"/>
    <w:lvl w:ilvl="0">
      <w:start w:val="1"/>
      <w:numFmt w:val="decimal"/>
      <w:lvlText w:val="%1."/>
      <w:lvlJc w:val="left"/>
      <w:pPr>
        <w:tabs>
          <w:tab w:val="num" w:pos="360"/>
        </w:tabs>
        <w:ind w:left="360" w:hanging="360"/>
      </w:pPr>
    </w:lvl>
  </w:abstractNum>
  <w:abstractNum w:abstractNumId="16">
    <w:nsid w:val="36E35553"/>
    <w:multiLevelType w:val="hybridMultilevel"/>
    <w:tmpl w:val="003C36B2"/>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7CE173C"/>
    <w:multiLevelType w:val="multilevel"/>
    <w:tmpl w:val="2480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8D219A"/>
    <w:multiLevelType w:val="hybridMultilevel"/>
    <w:tmpl w:val="B7A240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EBC0215"/>
    <w:multiLevelType w:val="multilevel"/>
    <w:tmpl w:val="FCA0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0FB241D"/>
    <w:multiLevelType w:val="hybridMultilevel"/>
    <w:tmpl w:val="43A699AA"/>
    <w:lvl w:ilvl="0" w:tplc="04080005">
      <w:start w:val="1"/>
      <w:numFmt w:val="bullet"/>
      <w:lvlText w:val=""/>
      <w:lvlJc w:val="left"/>
      <w:pPr>
        <w:tabs>
          <w:tab w:val="num" w:pos="1004"/>
        </w:tabs>
        <w:ind w:left="1004" w:hanging="360"/>
      </w:pPr>
      <w:rPr>
        <w:rFonts w:ascii="Wingdings" w:hAnsi="Wingdings" w:hint="default"/>
      </w:rPr>
    </w:lvl>
    <w:lvl w:ilvl="1" w:tplc="04080003" w:tentative="1">
      <w:start w:val="1"/>
      <w:numFmt w:val="bullet"/>
      <w:lvlText w:val="o"/>
      <w:lvlJc w:val="left"/>
      <w:pPr>
        <w:tabs>
          <w:tab w:val="num" w:pos="1724"/>
        </w:tabs>
        <w:ind w:left="1724" w:hanging="360"/>
      </w:pPr>
      <w:rPr>
        <w:rFonts w:ascii="Courier New" w:hAnsi="Courier New" w:cs="Courier New" w:hint="default"/>
      </w:rPr>
    </w:lvl>
    <w:lvl w:ilvl="2" w:tplc="04080005" w:tentative="1">
      <w:start w:val="1"/>
      <w:numFmt w:val="bullet"/>
      <w:lvlText w:val=""/>
      <w:lvlJc w:val="left"/>
      <w:pPr>
        <w:tabs>
          <w:tab w:val="num" w:pos="2444"/>
        </w:tabs>
        <w:ind w:left="2444" w:hanging="360"/>
      </w:pPr>
      <w:rPr>
        <w:rFonts w:ascii="Wingdings" w:hAnsi="Wingdings" w:hint="default"/>
      </w:rPr>
    </w:lvl>
    <w:lvl w:ilvl="3" w:tplc="04080001" w:tentative="1">
      <w:start w:val="1"/>
      <w:numFmt w:val="bullet"/>
      <w:lvlText w:val=""/>
      <w:lvlJc w:val="left"/>
      <w:pPr>
        <w:tabs>
          <w:tab w:val="num" w:pos="3164"/>
        </w:tabs>
        <w:ind w:left="3164" w:hanging="360"/>
      </w:pPr>
      <w:rPr>
        <w:rFonts w:ascii="Symbol" w:hAnsi="Symbol" w:hint="default"/>
      </w:rPr>
    </w:lvl>
    <w:lvl w:ilvl="4" w:tplc="04080003" w:tentative="1">
      <w:start w:val="1"/>
      <w:numFmt w:val="bullet"/>
      <w:lvlText w:val="o"/>
      <w:lvlJc w:val="left"/>
      <w:pPr>
        <w:tabs>
          <w:tab w:val="num" w:pos="3884"/>
        </w:tabs>
        <w:ind w:left="3884" w:hanging="360"/>
      </w:pPr>
      <w:rPr>
        <w:rFonts w:ascii="Courier New" w:hAnsi="Courier New" w:cs="Courier New" w:hint="default"/>
      </w:rPr>
    </w:lvl>
    <w:lvl w:ilvl="5" w:tplc="04080005" w:tentative="1">
      <w:start w:val="1"/>
      <w:numFmt w:val="bullet"/>
      <w:lvlText w:val=""/>
      <w:lvlJc w:val="left"/>
      <w:pPr>
        <w:tabs>
          <w:tab w:val="num" w:pos="4604"/>
        </w:tabs>
        <w:ind w:left="4604" w:hanging="360"/>
      </w:pPr>
      <w:rPr>
        <w:rFonts w:ascii="Wingdings" w:hAnsi="Wingdings" w:hint="default"/>
      </w:rPr>
    </w:lvl>
    <w:lvl w:ilvl="6" w:tplc="04080001" w:tentative="1">
      <w:start w:val="1"/>
      <w:numFmt w:val="bullet"/>
      <w:lvlText w:val=""/>
      <w:lvlJc w:val="left"/>
      <w:pPr>
        <w:tabs>
          <w:tab w:val="num" w:pos="5324"/>
        </w:tabs>
        <w:ind w:left="5324" w:hanging="360"/>
      </w:pPr>
      <w:rPr>
        <w:rFonts w:ascii="Symbol" w:hAnsi="Symbol" w:hint="default"/>
      </w:rPr>
    </w:lvl>
    <w:lvl w:ilvl="7" w:tplc="04080003" w:tentative="1">
      <w:start w:val="1"/>
      <w:numFmt w:val="bullet"/>
      <w:lvlText w:val="o"/>
      <w:lvlJc w:val="left"/>
      <w:pPr>
        <w:tabs>
          <w:tab w:val="num" w:pos="6044"/>
        </w:tabs>
        <w:ind w:left="6044" w:hanging="360"/>
      </w:pPr>
      <w:rPr>
        <w:rFonts w:ascii="Courier New" w:hAnsi="Courier New" w:cs="Courier New" w:hint="default"/>
      </w:rPr>
    </w:lvl>
    <w:lvl w:ilvl="8" w:tplc="04080005" w:tentative="1">
      <w:start w:val="1"/>
      <w:numFmt w:val="bullet"/>
      <w:lvlText w:val=""/>
      <w:lvlJc w:val="left"/>
      <w:pPr>
        <w:tabs>
          <w:tab w:val="num" w:pos="6764"/>
        </w:tabs>
        <w:ind w:left="6764" w:hanging="360"/>
      </w:pPr>
      <w:rPr>
        <w:rFonts w:ascii="Wingdings" w:hAnsi="Wingdings" w:hint="default"/>
      </w:rPr>
    </w:lvl>
  </w:abstractNum>
  <w:abstractNum w:abstractNumId="21">
    <w:nsid w:val="4684023E"/>
    <w:multiLevelType w:val="hybridMultilevel"/>
    <w:tmpl w:val="74BAA220"/>
    <w:lvl w:ilvl="0" w:tplc="EA705006">
      <w:numFmt w:val="bullet"/>
      <w:lvlText w:val="-"/>
      <w:lvlJc w:val="left"/>
      <w:pPr>
        <w:ind w:left="360" w:hanging="360"/>
      </w:pPr>
      <w:rPr>
        <w:rFonts w:ascii="Arial" w:eastAsia="Times New Roman"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nsid w:val="481514FF"/>
    <w:multiLevelType w:val="hybridMultilevel"/>
    <w:tmpl w:val="1116E92E"/>
    <w:lvl w:ilvl="0" w:tplc="A402493C">
      <w:start w:val="1"/>
      <w:numFmt w:val="decimal"/>
      <w:lvlText w:val="%1."/>
      <w:lvlJc w:val="left"/>
      <w:pPr>
        <w:tabs>
          <w:tab w:val="num" w:pos="644"/>
        </w:tabs>
        <w:ind w:left="644" w:hanging="360"/>
      </w:pPr>
      <w:rPr>
        <w:rFonts w:hint="default"/>
      </w:rPr>
    </w:lvl>
    <w:lvl w:ilvl="1" w:tplc="04080019" w:tentative="1">
      <w:start w:val="1"/>
      <w:numFmt w:val="lowerLetter"/>
      <w:lvlText w:val="%2."/>
      <w:lvlJc w:val="left"/>
      <w:pPr>
        <w:tabs>
          <w:tab w:val="num" w:pos="1364"/>
        </w:tabs>
        <w:ind w:left="1364" w:hanging="360"/>
      </w:pPr>
    </w:lvl>
    <w:lvl w:ilvl="2" w:tplc="0408001B" w:tentative="1">
      <w:start w:val="1"/>
      <w:numFmt w:val="lowerRoman"/>
      <w:lvlText w:val="%3."/>
      <w:lvlJc w:val="right"/>
      <w:pPr>
        <w:tabs>
          <w:tab w:val="num" w:pos="2084"/>
        </w:tabs>
        <w:ind w:left="2084" w:hanging="180"/>
      </w:pPr>
    </w:lvl>
    <w:lvl w:ilvl="3" w:tplc="0408000F" w:tentative="1">
      <w:start w:val="1"/>
      <w:numFmt w:val="decimal"/>
      <w:lvlText w:val="%4."/>
      <w:lvlJc w:val="left"/>
      <w:pPr>
        <w:tabs>
          <w:tab w:val="num" w:pos="2804"/>
        </w:tabs>
        <w:ind w:left="2804" w:hanging="360"/>
      </w:pPr>
    </w:lvl>
    <w:lvl w:ilvl="4" w:tplc="04080019" w:tentative="1">
      <w:start w:val="1"/>
      <w:numFmt w:val="lowerLetter"/>
      <w:lvlText w:val="%5."/>
      <w:lvlJc w:val="left"/>
      <w:pPr>
        <w:tabs>
          <w:tab w:val="num" w:pos="3524"/>
        </w:tabs>
        <w:ind w:left="3524" w:hanging="360"/>
      </w:pPr>
    </w:lvl>
    <w:lvl w:ilvl="5" w:tplc="0408001B" w:tentative="1">
      <w:start w:val="1"/>
      <w:numFmt w:val="lowerRoman"/>
      <w:lvlText w:val="%6."/>
      <w:lvlJc w:val="right"/>
      <w:pPr>
        <w:tabs>
          <w:tab w:val="num" w:pos="4244"/>
        </w:tabs>
        <w:ind w:left="4244" w:hanging="180"/>
      </w:pPr>
    </w:lvl>
    <w:lvl w:ilvl="6" w:tplc="0408000F" w:tentative="1">
      <w:start w:val="1"/>
      <w:numFmt w:val="decimal"/>
      <w:lvlText w:val="%7."/>
      <w:lvlJc w:val="left"/>
      <w:pPr>
        <w:tabs>
          <w:tab w:val="num" w:pos="4964"/>
        </w:tabs>
        <w:ind w:left="4964" w:hanging="360"/>
      </w:pPr>
    </w:lvl>
    <w:lvl w:ilvl="7" w:tplc="04080019" w:tentative="1">
      <w:start w:val="1"/>
      <w:numFmt w:val="lowerLetter"/>
      <w:lvlText w:val="%8."/>
      <w:lvlJc w:val="left"/>
      <w:pPr>
        <w:tabs>
          <w:tab w:val="num" w:pos="5684"/>
        </w:tabs>
        <w:ind w:left="5684" w:hanging="360"/>
      </w:pPr>
    </w:lvl>
    <w:lvl w:ilvl="8" w:tplc="0408001B" w:tentative="1">
      <w:start w:val="1"/>
      <w:numFmt w:val="lowerRoman"/>
      <w:lvlText w:val="%9."/>
      <w:lvlJc w:val="right"/>
      <w:pPr>
        <w:tabs>
          <w:tab w:val="num" w:pos="6404"/>
        </w:tabs>
        <w:ind w:left="6404" w:hanging="180"/>
      </w:pPr>
    </w:lvl>
  </w:abstractNum>
  <w:abstractNum w:abstractNumId="23">
    <w:nsid w:val="49905834"/>
    <w:multiLevelType w:val="hybridMultilevel"/>
    <w:tmpl w:val="3B605110"/>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nsid w:val="4DAE4E96"/>
    <w:multiLevelType w:val="hybridMultilevel"/>
    <w:tmpl w:val="A7C4A878"/>
    <w:lvl w:ilvl="0" w:tplc="04080005">
      <w:start w:val="1"/>
      <w:numFmt w:val="bullet"/>
      <w:lvlText w:val=""/>
      <w:lvlJc w:val="left"/>
      <w:pPr>
        <w:tabs>
          <w:tab w:val="num" w:pos="748"/>
        </w:tabs>
        <w:ind w:left="748"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56C22303"/>
    <w:multiLevelType w:val="multilevel"/>
    <w:tmpl w:val="C164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ECE4623"/>
    <w:multiLevelType w:val="multilevel"/>
    <w:tmpl w:val="CB92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FD93FBE"/>
    <w:multiLevelType w:val="multilevel"/>
    <w:tmpl w:val="2376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24A7748"/>
    <w:multiLevelType w:val="hybridMultilevel"/>
    <w:tmpl w:val="CDC44CAC"/>
    <w:lvl w:ilvl="0" w:tplc="0DF4CD1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2C2713D"/>
    <w:multiLevelType w:val="hybridMultilevel"/>
    <w:tmpl w:val="F86009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4013ADA"/>
    <w:multiLevelType w:val="hybridMultilevel"/>
    <w:tmpl w:val="CB36818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5F24E9A"/>
    <w:multiLevelType w:val="hybridMultilevel"/>
    <w:tmpl w:val="003C36B2"/>
    <w:lvl w:ilvl="0" w:tplc="4088F2B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F6668"/>
    <w:multiLevelType w:val="hybridMultilevel"/>
    <w:tmpl w:val="BFF4AB64"/>
    <w:lvl w:ilvl="0" w:tplc="0DF4CD1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B0C6DDD"/>
    <w:multiLevelType w:val="multilevel"/>
    <w:tmpl w:val="F68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E662093"/>
    <w:multiLevelType w:val="hybridMultilevel"/>
    <w:tmpl w:val="DC66C66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nsid w:val="78761BA6"/>
    <w:multiLevelType w:val="hybridMultilevel"/>
    <w:tmpl w:val="836E8832"/>
    <w:lvl w:ilvl="0" w:tplc="EA705006">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F9B4144"/>
    <w:multiLevelType w:val="singleLevel"/>
    <w:tmpl w:val="2DF45414"/>
    <w:lvl w:ilvl="0">
      <w:start w:val="1"/>
      <w:numFmt w:val="decimal"/>
      <w:lvlText w:val="%1."/>
      <w:lvlJc w:val="left"/>
      <w:pPr>
        <w:tabs>
          <w:tab w:val="num" w:pos="570"/>
        </w:tabs>
        <w:ind w:left="570" w:hanging="570"/>
      </w:pPr>
      <w:rPr>
        <w:rFonts w:hint="default"/>
      </w:rPr>
    </w:lvl>
  </w:abstractNum>
  <w:num w:numId="1">
    <w:abstractNumId w:val="15"/>
  </w:num>
  <w:num w:numId="2">
    <w:abstractNumId w:val="36"/>
  </w:num>
  <w:num w:numId="3">
    <w:abstractNumId w:val="31"/>
  </w:num>
  <w:num w:numId="4">
    <w:abstractNumId w:val="7"/>
  </w:num>
  <w:num w:numId="5">
    <w:abstractNumId w:val="16"/>
  </w:num>
  <w:num w:numId="6">
    <w:abstractNumId w:val="4"/>
  </w:num>
  <w:num w:numId="7">
    <w:abstractNumId w:val="3"/>
  </w:num>
  <w:num w:numId="8">
    <w:abstractNumId w:val="10"/>
  </w:num>
  <w:num w:numId="9">
    <w:abstractNumId w:val="24"/>
  </w:num>
  <w:num w:numId="10">
    <w:abstractNumId w:val="8"/>
  </w:num>
  <w:num w:numId="11">
    <w:abstractNumId w:val="23"/>
  </w:num>
  <w:num w:numId="12">
    <w:abstractNumId w:val="29"/>
  </w:num>
  <w:num w:numId="13">
    <w:abstractNumId w:val="6"/>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0"/>
  </w:num>
  <w:num w:numId="17">
    <w:abstractNumId w:val="22"/>
  </w:num>
  <w:num w:numId="18">
    <w:abstractNumId w:val="13"/>
  </w:num>
  <w:num w:numId="19">
    <w:abstractNumId w:val="34"/>
  </w:num>
  <w:num w:numId="20">
    <w:abstractNumId w:val="12"/>
  </w:num>
  <w:num w:numId="21">
    <w:abstractNumId w:val="30"/>
  </w:num>
  <w:num w:numId="22">
    <w:abstractNumId w:val="1"/>
  </w:num>
  <w:num w:numId="23">
    <w:abstractNumId w:val="9"/>
  </w:num>
  <w:num w:numId="24">
    <w:abstractNumId w:val="2"/>
  </w:num>
  <w:num w:numId="25">
    <w:abstractNumId w:val="26"/>
  </w:num>
  <w:num w:numId="26">
    <w:abstractNumId w:val="19"/>
  </w:num>
  <w:num w:numId="27">
    <w:abstractNumId w:val="5"/>
  </w:num>
  <w:num w:numId="28">
    <w:abstractNumId w:val="33"/>
  </w:num>
  <w:num w:numId="29">
    <w:abstractNumId w:val="25"/>
  </w:num>
  <w:num w:numId="30">
    <w:abstractNumId w:val="27"/>
  </w:num>
  <w:num w:numId="31">
    <w:abstractNumId w:val="17"/>
  </w:num>
  <w:num w:numId="32">
    <w:abstractNumId w:val="18"/>
  </w:num>
  <w:num w:numId="33">
    <w:abstractNumId w:val="32"/>
  </w:num>
  <w:num w:numId="34">
    <w:abstractNumId w:val="28"/>
  </w:num>
  <w:num w:numId="35">
    <w:abstractNumId w:val="35"/>
  </w:num>
  <w:num w:numId="36">
    <w:abstractNumId w:val="0"/>
  </w:num>
  <w:num w:numId="3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hideSpellingErrors/>
  <w:hideGrammaticalErrors/>
  <w:proofState w:spelling="clean" w:grammar="clean"/>
  <w:attachedTemplate r:id="rId1"/>
  <w:stylePaneFormatFilter w:val="3F01"/>
  <w:defaultTabStop w:val="284"/>
  <w:doNotHyphenateCaps/>
  <w:displayHorizontalDrawingGridEvery w:val="0"/>
  <w:displayVerticalDrawingGridEvery w:val="0"/>
  <w:doNotUseMarginsForDrawingGridOrigin/>
  <w:noPunctuationKerning/>
  <w:characterSpacingControl w:val="doNotCompress"/>
  <w:hdrShapeDefaults>
    <o:shapedefaults v:ext="edit" spidmax="45060"/>
  </w:hdrShapeDefaults>
  <w:footnotePr>
    <w:footnote w:id="-1"/>
    <w:footnote w:id="0"/>
  </w:footnotePr>
  <w:endnotePr>
    <w:endnote w:id="-1"/>
    <w:endnote w:id="0"/>
  </w:endnotePr>
  <w:compat/>
  <w:rsids>
    <w:rsidRoot w:val="002F5FCC"/>
    <w:rsid w:val="0000765B"/>
    <w:rsid w:val="00035ADA"/>
    <w:rsid w:val="00035CDD"/>
    <w:rsid w:val="000366BE"/>
    <w:rsid w:val="0004709E"/>
    <w:rsid w:val="00047868"/>
    <w:rsid w:val="00051AB5"/>
    <w:rsid w:val="00051C75"/>
    <w:rsid w:val="0005315D"/>
    <w:rsid w:val="00061F91"/>
    <w:rsid w:val="00062902"/>
    <w:rsid w:val="00072520"/>
    <w:rsid w:val="00074642"/>
    <w:rsid w:val="00074F75"/>
    <w:rsid w:val="0008159D"/>
    <w:rsid w:val="0008429F"/>
    <w:rsid w:val="0008654C"/>
    <w:rsid w:val="00090EB1"/>
    <w:rsid w:val="00097F3E"/>
    <w:rsid w:val="000A264D"/>
    <w:rsid w:val="000A7D96"/>
    <w:rsid w:val="000B4614"/>
    <w:rsid w:val="000B6D7B"/>
    <w:rsid w:val="000C3BFA"/>
    <w:rsid w:val="000D03B7"/>
    <w:rsid w:val="000D2D79"/>
    <w:rsid w:val="000E518A"/>
    <w:rsid w:val="000F0DA0"/>
    <w:rsid w:val="001200D3"/>
    <w:rsid w:val="00132347"/>
    <w:rsid w:val="00132E46"/>
    <w:rsid w:val="001343DD"/>
    <w:rsid w:val="00142D7F"/>
    <w:rsid w:val="0016337E"/>
    <w:rsid w:val="00172547"/>
    <w:rsid w:val="00175789"/>
    <w:rsid w:val="0017617A"/>
    <w:rsid w:val="00176641"/>
    <w:rsid w:val="001822B2"/>
    <w:rsid w:val="001874EB"/>
    <w:rsid w:val="0019286C"/>
    <w:rsid w:val="00192CF1"/>
    <w:rsid w:val="001A57FB"/>
    <w:rsid w:val="001A5B47"/>
    <w:rsid w:val="001B2F01"/>
    <w:rsid w:val="001D0C61"/>
    <w:rsid w:val="001D2082"/>
    <w:rsid w:val="001D4A31"/>
    <w:rsid w:val="001D7E75"/>
    <w:rsid w:val="001F52EE"/>
    <w:rsid w:val="00203E9F"/>
    <w:rsid w:val="0021798C"/>
    <w:rsid w:val="002179F4"/>
    <w:rsid w:val="00232C1D"/>
    <w:rsid w:val="00240002"/>
    <w:rsid w:val="00240E3D"/>
    <w:rsid w:val="00241E56"/>
    <w:rsid w:val="00252D58"/>
    <w:rsid w:val="00260789"/>
    <w:rsid w:val="00261ED6"/>
    <w:rsid w:val="00263BA3"/>
    <w:rsid w:val="002654C5"/>
    <w:rsid w:val="00270C2C"/>
    <w:rsid w:val="002753A1"/>
    <w:rsid w:val="00275DFF"/>
    <w:rsid w:val="00276AF4"/>
    <w:rsid w:val="002801D0"/>
    <w:rsid w:val="002B3450"/>
    <w:rsid w:val="002B68A7"/>
    <w:rsid w:val="002B71C5"/>
    <w:rsid w:val="002C2670"/>
    <w:rsid w:val="002C33A0"/>
    <w:rsid w:val="002C4A02"/>
    <w:rsid w:val="002C73FC"/>
    <w:rsid w:val="002E3373"/>
    <w:rsid w:val="002E5555"/>
    <w:rsid w:val="002E7372"/>
    <w:rsid w:val="002F5FCC"/>
    <w:rsid w:val="002F7694"/>
    <w:rsid w:val="002F7ADE"/>
    <w:rsid w:val="00300681"/>
    <w:rsid w:val="00302106"/>
    <w:rsid w:val="00303FC2"/>
    <w:rsid w:val="0030425D"/>
    <w:rsid w:val="00310BC7"/>
    <w:rsid w:val="00311910"/>
    <w:rsid w:val="003124DD"/>
    <w:rsid w:val="00320858"/>
    <w:rsid w:val="00321C2A"/>
    <w:rsid w:val="003258EE"/>
    <w:rsid w:val="003342A2"/>
    <w:rsid w:val="003347A7"/>
    <w:rsid w:val="003411DC"/>
    <w:rsid w:val="00345EFD"/>
    <w:rsid w:val="00354113"/>
    <w:rsid w:val="00354732"/>
    <w:rsid w:val="00362594"/>
    <w:rsid w:val="00387665"/>
    <w:rsid w:val="00395F82"/>
    <w:rsid w:val="003A6D2C"/>
    <w:rsid w:val="003B2ED1"/>
    <w:rsid w:val="003C43E8"/>
    <w:rsid w:val="003C5598"/>
    <w:rsid w:val="003E7BBC"/>
    <w:rsid w:val="003F2E98"/>
    <w:rsid w:val="003F6C1C"/>
    <w:rsid w:val="00403B89"/>
    <w:rsid w:val="00411EF0"/>
    <w:rsid w:val="00416442"/>
    <w:rsid w:val="004648DD"/>
    <w:rsid w:val="004805A1"/>
    <w:rsid w:val="00491F7A"/>
    <w:rsid w:val="00492275"/>
    <w:rsid w:val="00493027"/>
    <w:rsid w:val="00494988"/>
    <w:rsid w:val="004B5F7B"/>
    <w:rsid w:val="004B6358"/>
    <w:rsid w:val="004C3521"/>
    <w:rsid w:val="004D7411"/>
    <w:rsid w:val="004E259B"/>
    <w:rsid w:val="004E7DE1"/>
    <w:rsid w:val="00504F22"/>
    <w:rsid w:val="00527D51"/>
    <w:rsid w:val="00532662"/>
    <w:rsid w:val="005351FC"/>
    <w:rsid w:val="005379B4"/>
    <w:rsid w:val="005603E5"/>
    <w:rsid w:val="005609B6"/>
    <w:rsid w:val="005619D1"/>
    <w:rsid w:val="00562C47"/>
    <w:rsid w:val="005746AB"/>
    <w:rsid w:val="00592FDC"/>
    <w:rsid w:val="005A5387"/>
    <w:rsid w:val="005B0B86"/>
    <w:rsid w:val="005B4537"/>
    <w:rsid w:val="005E6369"/>
    <w:rsid w:val="006065BD"/>
    <w:rsid w:val="0061730D"/>
    <w:rsid w:val="006233AC"/>
    <w:rsid w:val="00624CDD"/>
    <w:rsid w:val="00642F73"/>
    <w:rsid w:val="00654B66"/>
    <w:rsid w:val="00655A39"/>
    <w:rsid w:val="0067000E"/>
    <w:rsid w:val="00676B65"/>
    <w:rsid w:val="0068374F"/>
    <w:rsid w:val="006C06C0"/>
    <w:rsid w:val="006C26FD"/>
    <w:rsid w:val="006C2AC0"/>
    <w:rsid w:val="006D00F2"/>
    <w:rsid w:val="006F7E0C"/>
    <w:rsid w:val="007033E7"/>
    <w:rsid w:val="00712EDE"/>
    <w:rsid w:val="00714521"/>
    <w:rsid w:val="007174E7"/>
    <w:rsid w:val="00741CFC"/>
    <w:rsid w:val="007602AD"/>
    <w:rsid w:val="0076183F"/>
    <w:rsid w:val="00766106"/>
    <w:rsid w:val="00774536"/>
    <w:rsid w:val="00776646"/>
    <w:rsid w:val="00777572"/>
    <w:rsid w:val="007808FC"/>
    <w:rsid w:val="00790ED3"/>
    <w:rsid w:val="00795E01"/>
    <w:rsid w:val="0079638E"/>
    <w:rsid w:val="007A1FBC"/>
    <w:rsid w:val="007B0CBF"/>
    <w:rsid w:val="007B1C18"/>
    <w:rsid w:val="007C125F"/>
    <w:rsid w:val="007C1D15"/>
    <w:rsid w:val="007C55DE"/>
    <w:rsid w:val="007D2F74"/>
    <w:rsid w:val="007F0FB4"/>
    <w:rsid w:val="007F7CF0"/>
    <w:rsid w:val="00802767"/>
    <w:rsid w:val="008029FE"/>
    <w:rsid w:val="00812ECE"/>
    <w:rsid w:val="00813CAA"/>
    <w:rsid w:val="00820E79"/>
    <w:rsid w:val="00822661"/>
    <w:rsid w:val="00823E1F"/>
    <w:rsid w:val="00824793"/>
    <w:rsid w:val="00833635"/>
    <w:rsid w:val="00854E3A"/>
    <w:rsid w:val="0085542E"/>
    <w:rsid w:val="00864A95"/>
    <w:rsid w:val="00867596"/>
    <w:rsid w:val="00874597"/>
    <w:rsid w:val="0087570A"/>
    <w:rsid w:val="00876D87"/>
    <w:rsid w:val="00877E02"/>
    <w:rsid w:val="00886912"/>
    <w:rsid w:val="0089140F"/>
    <w:rsid w:val="008936D3"/>
    <w:rsid w:val="00894FF6"/>
    <w:rsid w:val="008971EA"/>
    <w:rsid w:val="008A35EC"/>
    <w:rsid w:val="008A38CF"/>
    <w:rsid w:val="008A4515"/>
    <w:rsid w:val="008A66F8"/>
    <w:rsid w:val="008B6D10"/>
    <w:rsid w:val="008C6921"/>
    <w:rsid w:val="008D4EE8"/>
    <w:rsid w:val="008E1FF3"/>
    <w:rsid w:val="008F34C3"/>
    <w:rsid w:val="008F539F"/>
    <w:rsid w:val="008F6C49"/>
    <w:rsid w:val="008F7CE5"/>
    <w:rsid w:val="00903B81"/>
    <w:rsid w:val="00906F3F"/>
    <w:rsid w:val="00920E53"/>
    <w:rsid w:val="00922307"/>
    <w:rsid w:val="009238B1"/>
    <w:rsid w:val="00924F13"/>
    <w:rsid w:val="00934AE6"/>
    <w:rsid w:val="00943887"/>
    <w:rsid w:val="00953CBE"/>
    <w:rsid w:val="009605EE"/>
    <w:rsid w:val="00962C25"/>
    <w:rsid w:val="00964AEC"/>
    <w:rsid w:val="009652A2"/>
    <w:rsid w:val="0096628B"/>
    <w:rsid w:val="00973264"/>
    <w:rsid w:val="00976050"/>
    <w:rsid w:val="009864AB"/>
    <w:rsid w:val="009A7846"/>
    <w:rsid w:val="009B5901"/>
    <w:rsid w:val="009C5A4F"/>
    <w:rsid w:val="009D3A19"/>
    <w:rsid w:val="009E2017"/>
    <w:rsid w:val="00A15724"/>
    <w:rsid w:val="00A26AE9"/>
    <w:rsid w:val="00A376BD"/>
    <w:rsid w:val="00A416A6"/>
    <w:rsid w:val="00A43B11"/>
    <w:rsid w:val="00A51A13"/>
    <w:rsid w:val="00A5584F"/>
    <w:rsid w:val="00A75126"/>
    <w:rsid w:val="00A75417"/>
    <w:rsid w:val="00A82843"/>
    <w:rsid w:val="00A9196A"/>
    <w:rsid w:val="00A95EE5"/>
    <w:rsid w:val="00A96106"/>
    <w:rsid w:val="00AA096B"/>
    <w:rsid w:val="00AA515B"/>
    <w:rsid w:val="00AB27A2"/>
    <w:rsid w:val="00AC39ED"/>
    <w:rsid w:val="00AC42E1"/>
    <w:rsid w:val="00AC468C"/>
    <w:rsid w:val="00AD61E0"/>
    <w:rsid w:val="00AD7812"/>
    <w:rsid w:val="00AF0C4C"/>
    <w:rsid w:val="00AF6B7E"/>
    <w:rsid w:val="00AF7F16"/>
    <w:rsid w:val="00B016CA"/>
    <w:rsid w:val="00B02AC2"/>
    <w:rsid w:val="00B041C8"/>
    <w:rsid w:val="00B10E25"/>
    <w:rsid w:val="00B13EE0"/>
    <w:rsid w:val="00B205C7"/>
    <w:rsid w:val="00B3012E"/>
    <w:rsid w:val="00B567B5"/>
    <w:rsid w:val="00B7033C"/>
    <w:rsid w:val="00B76B5F"/>
    <w:rsid w:val="00B80017"/>
    <w:rsid w:val="00B821B7"/>
    <w:rsid w:val="00B82358"/>
    <w:rsid w:val="00B85D98"/>
    <w:rsid w:val="00B94AC6"/>
    <w:rsid w:val="00BA63A2"/>
    <w:rsid w:val="00BA70B7"/>
    <w:rsid w:val="00BB14C9"/>
    <w:rsid w:val="00BC3F42"/>
    <w:rsid w:val="00BE37BB"/>
    <w:rsid w:val="00BE41AC"/>
    <w:rsid w:val="00BF5FA5"/>
    <w:rsid w:val="00C0200E"/>
    <w:rsid w:val="00C05319"/>
    <w:rsid w:val="00C07B7D"/>
    <w:rsid w:val="00C12151"/>
    <w:rsid w:val="00C12799"/>
    <w:rsid w:val="00C1291D"/>
    <w:rsid w:val="00C15FC6"/>
    <w:rsid w:val="00C16F9B"/>
    <w:rsid w:val="00C30F5B"/>
    <w:rsid w:val="00C36011"/>
    <w:rsid w:val="00C37098"/>
    <w:rsid w:val="00C420E5"/>
    <w:rsid w:val="00C43D48"/>
    <w:rsid w:val="00C45E67"/>
    <w:rsid w:val="00C51140"/>
    <w:rsid w:val="00C5522D"/>
    <w:rsid w:val="00C67AFB"/>
    <w:rsid w:val="00C7327D"/>
    <w:rsid w:val="00C8419B"/>
    <w:rsid w:val="00C87935"/>
    <w:rsid w:val="00C90A2D"/>
    <w:rsid w:val="00C9245C"/>
    <w:rsid w:val="00C96915"/>
    <w:rsid w:val="00CA065A"/>
    <w:rsid w:val="00CB0BDD"/>
    <w:rsid w:val="00CB0F1F"/>
    <w:rsid w:val="00CB4AAC"/>
    <w:rsid w:val="00CC1222"/>
    <w:rsid w:val="00CC1576"/>
    <w:rsid w:val="00CC3268"/>
    <w:rsid w:val="00CC5D5C"/>
    <w:rsid w:val="00CD27A5"/>
    <w:rsid w:val="00CD5551"/>
    <w:rsid w:val="00CE0EB6"/>
    <w:rsid w:val="00CF14AC"/>
    <w:rsid w:val="00CF185D"/>
    <w:rsid w:val="00CF375E"/>
    <w:rsid w:val="00CF4F98"/>
    <w:rsid w:val="00D0231E"/>
    <w:rsid w:val="00D13E87"/>
    <w:rsid w:val="00D15516"/>
    <w:rsid w:val="00D16B51"/>
    <w:rsid w:val="00D22D5A"/>
    <w:rsid w:val="00D25C24"/>
    <w:rsid w:val="00D312F4"/>
    <w:rsid w:val="00D343D4"/>
    <w:rsid w:val="00D34E80"/>
    <w:rsid w:val="00D41948"/>
    <w:rsid w:val="00D45BCF"/>
    <w:rsid w:val="00D65ADF"/>
    <w:rsid w:val="00D84BE8"/>
    <w:rsid w:val="00D91E08"/>
    <w:rsid w:val="00DA3D76"/>
    <w:rsid w:val="00DA50D0"/>
    <w:rsid w:val="00DB662C"/>
    <w:rsid w:val="00DC4A32"/>
    <w:rsid w:val="00DC748D"/>
    <w:rsid w:val="00DD1EE8"/>
    <w:rsid w:val="00DD204E"/>
    <w:rsid w:val="00DD32EF"/>
    <w:rsid w:val="00DD5952"/>
    <w:rsid w:val="00DE2352"/>
    <w:rsid w:val="00DE5DB2"/>
    <w:rsid w:val="00DE7BD7"/>
    <w:rsid w:val="00DF3095"/>
    <w:rsid w:val="00DF34E8"/>
    <w:rsid w:val="00E05F6D"/>
    <w:rsid w:val="00E129D3"/>
    <w:rsid w:val="00E2223A"/>
    <w:rsid w:val="00E25108"/>
    <w:rsid w:val="00E2727A"/>
    <w:rsid w:val="00E4324E"/>
    <w:rsid w:val="00E46205"/>
    <w:rsid w:val="00E61911"/>
    <w:rsid w:val="00E82841"/>
    <w:rsid w:val="00E84E6B"/>
    <w:rsid w:val="00E86A45"/>
    <w:rsid w:val="00E95E46"/>
    <w:rsid w:val="00E975F9"/>
    <w:rsid w:val="00EA13CC"/>
    <w:rsid w:val="00EA40DB"/>
    <w:rsid w:val="00EA5D53"/>
    <w:rsid w:val="00EB5A96"/>
    <w:rsid w:val="00ED2184"/>
    <w:rsid w:val="00EE1F09"/>
    <w:rsid w:val="00EE2A8F"/>
    <w:rsid w:val="00F009B7"/>
    <w:rsid w:val="00F14440"/>
    <w:rsid w:val="00F21647"/>
    <w:rsid w:val="00F260C6"/>
    <w:rsid w:val="00F3165E"/>
    <w:rsid w:val="00F320C0"/>
    <w:rsid w:val="00F36D05"/>
    <w:rsid w:val="00F36DFA"/>
    <w:rsid w:val="00F477BB"/>
    <w:rsid w:val="00F56A59"/>
    <w:rsid w:val="00F64265"/>
    <w:rsid w:val="00F66700"/>
    <w:rsid w:val="00F66BEA"/>
    <w:rsid w:val="00F7566E"/>
    <w:rsid w:val="00F833BA"/>
    <w:rsid w:val="00F83E2F"/>
    <w:rsid w:val="00F84230"/>
    <w:rsid w:val="00F84F9E"/>
    <w:rsid w:val="00F919F6"/>
    <w:rsid w:val="00FA1D9C"/>
    <w:rsid w:val="00FB12AF"/>
    <w:rsid w:val="00FB1A7A"/>
    <w:rsid w:val="00FC2308"/>
    <w:rsid w:val="00FC4FE5"/>
    <w:rsid w:val="00FC67F9"/>
    <w:rsid w:val="00FD15EE"/>
    <w:rsid w:val="00FE1D59"/>
    <w:rsid w:val="00FE1F81"/>
    <w:rsid w:val="00FE29F8"/>
    <w:rsid w:val="00FE49A5"/>
    <w:rsid w:val="00FE641D"/>
    <w:rsid w:val="00FF6B4F"/>
    <w:rsid w:val="00FF6F11"/>
    <w:rsid w:val="00FF7AD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5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522D"/>
    <w:rPr>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5522D"/>
    <w:pPr>
      <w:tabs>
        <w:tab w:val="center" w:pos="4320"/>
        <w:tab w:val="right" w:pos="8640"/>
      </w:tabs>
    </w:pPr>
  </w:style>
  <w:style w:type="paragraph" w:styleId="a4">
    <w:name w:val="header"/>
    <w:basedOn w:val="a"/>
    <w:rsid w:val="00C5522D"/>
    <w:pPr>
      <w:tabs>
        <w:tab w:val="center" w:pos="4320"/>
        <w:tab w:val="right" w:pos="8640"/>
      </w:tabs>
    </w:pPr>
  </w:style>
  <w:style w:type="paragraph" w:styleId="a5">
    <w:name w:val="Body Text Indent"/>
    <w:basedOn w:val="a"/>
    <w:rsid w:val="00C5522D"/>
    <w:pPr>
      <w:ind w:left="567" w:hanging="567"/>
      <w:jc w:val="both"/>
    </w:pPr>
    <w:rPr>
      <w:rFonts w:ascii="Arial" w:hAnsi="Arial"/>
      <w:sz w:val="22"/>
      <w:lang w:val="el-GR"/>
    </w:rPr>
  </w:style>
  <w:style w:type="paragraph" w:styleId="a6">
    <w:name w:val="Body Text"/>
    <w:basedOn w:val="a"/>
    <w:rsid w:val="00C5522D"/>
    <w:pPr>
      <w:jc w:val="both"/>
    </w:pPr>
    <w:rPr>
      <w:rFonts w:ascii="Arial" w:hAnsi="Arial"/>
      <w:sz w:val="22"/>
      <w:u w:val="single"/>
      <w:lang w:val="el-GR"/>
    </w:rPr>
  </w:style>
  <w:style w:type="character" w:styleId="-">
    <w:name w:val="Hyperlink"/>
    <w:basedOn w:val="a0"/>
    <w:rsid w:val="00C5522D"/>
    <w:rPr>
      <w:color w:val="0000FF"/>
      <w:u w:val="single"/>
    </w:rPr>
  </w:style>
  <w:style w:type="character" w:styleId="-0">
    <w:name w:val="FollowedHyperlink"/>
    <w:basedOn w:val="a0"/>
    <w:rsid w:val="00C5522D"/>
    <w:rPr>
      <w:color w:val="800080"/>
      <w:u w:val="single"/>
    </w:rPr>
  </w:style>
  <w:style w:type="table" w:styleId="a7">
    <w:name w:val="Table Grid"/>
    <w:basedOn w:val="a1"/>
    <w:rsid w:val="00061F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387665"/>
    <w:rPr>
      <w:rFonts w:ascii="Tahoma" w:hAnsi="Tahoma" w:cs="Tahoma"/>
      <w:sz w:val="16"/>
      <w:szCs w:val="16"/>
    </w:rPr>
  </w:style>
  <w:style w:type="character" w:styleId="a9">
    <w:name w:val="Strong"/>
    <w:basedOn w:val="a0"/>
    <w:uiPriority w:val="22"/>
    <w:qFormat/>
    <w:rsid w:val="002F7ADE"/>
    <w:rPr>
      <w:b/>
      <w:bCs/>
    </w:rPr>
  </w:style>
  <w:style w:type="paragraph" w:styleId="aa">
    <w:name w:val="List Paragraph"/>
    <w:basedOn w:val="a"/>
    <w:uiPriority w:val="34"/>
    <w:qFormat/>
    <w:rsid w:val="007A1FBC"/>
    <w:pPr>
      <w:spacing w:after="160" w:line="259" w:lineRule="auto"/>
      <w:ind w:left="720"/>
      <w:contextualSpacing/>
    </w:pPr>
    <w:rPr>
      <w:rFonts w:ascii="Calibri" w:eastAsia="Calibri" w:hAnsi="Calibri"/>
      <w:sz w:val="22"/>
      <w:szCs w:val="22"/>
      <w:lang w:val="el-GR"/>
    </w:rPr>
  </w:style>
  <w:style w:type="character" w:customStyle="1" w:styleId="contactmeta">
    <w:name w:val="contact_meta"/>
    <w:basedOn w:val="a0"/>
    <w:rsid w:val="00504F22"/>
  </w:style>
  <w:style w:type="character" w:customStyle="1" w:styleId="notranslate">
    <w:name w:val="notranslate"/>
    <w:basedOn w:val="a0"/>
    <w:rsid w:val="005A5387"/>
  </w:style>
</w:styles>
</file>

<file path=word/webSettings.xml><?xml version="1.0" encoding="utf-8"?>
<w:webSettings xmlns:r="http://schemas.openxmlformats.org/officeDocument/2006/relationships" xmlns:w="http://schemas.openxmlformats.org/wordprocessingml/2006/main">
  <w:divs>
    <w:div w:id="124780720">
      <w:bodyDiv w:val="1"/>
      <w:marLeft w:val="0"/>
      <w:marRight w:val="0"/>
      <w:marTop w:val="0"/>
      <w:marBottom w:val="0"/>
      <w:divBdr>
        <w:top w:val="none" w:sz="0" w:space="0" w:color="auto"/>
        <w:left w:val="none" w:sz="0" w:space="0" w:color="auto"/>
        <w:bottom w:val="none" w:sz="0" w:space="0" w:color="auto"/>
        <w:right w:val="none" w:sz="0" w:space="0" w:color="auto"/>
      </w:divBdr>
      <w:divsChild>
        <w:div w:id="94717974">
          <w:marLeft w:val="0"/>
          <w:marRight w:val="0"/>
          <w:marTop w:val="0"/>
          <w:marBottom w:val="0"/>
          <w:divBdr>
            <w:top w:val="none" w:sz="0" w:space="0" w:color="auto"/>
            <w:left w:val="none" w:sz="0" w:space="0" w:color="auto"/>
            <w:bottom w:val="none" w:sz="0" w:space="0" w:color="auto"/>
            <w:right w:val="none" w:sz="0" w:space="0" w:color="auto"/>
          </w:divBdr>
        </w:div>
        <w:div w:id="1314677836">
          <w:marLeft w:val="0"/>
          <w:marRight w:val="0"/>
          <w:marTop w:val="0"/>
          <w:marBottom w:val="0"/>
          <w:divBdr>
            <w:top w:val="none" w:sz="0" w:space="0" w:color="auto"/>
            <w:left w:val="none" w:sz="0" w:space="0" w:color="auto"/>
            <w:bottom w:val="none" w:sz="0" w:space="0" w:color="auto"/>
            <w:right w:val="none" w:sz="0" w:space="0" w:color="auto"/>
          </w:divBdr>
        </w:div>
        <w:div w:id="1366173678">
          <w:marLeft w:val="0"/>
          <w:marRight w:val="0"/>
          <w:marTop w:val="0"/>
          <w:marBottom w:val="0"/>
          <w:divBdr>
            <w:top w:val="none" w:sz="0" w:space="0" w:color="auto"/>
            <w:left w:val="none" w:sz="0" w:space="0" w:color="auto"/>
            <w:bottom w:val="none" w:sz="0" w:space="0" w:color="auto"/>
            <w:right w:val="none" w:sz="0" w:space="0" w:color="auto"/>
          </w:divBdr>
        </w:div>
        <w:div w:id="1765572006">
          <w:marLeft w:val="0"/>
          <w:marRight w:val="0"/>
          <w:marTop w:val="0"/>
          <w:marBottom w:val="0"/>
          <w:divBdr>
            <w:top w:val="none" w:sz="0" w:space="0" w:color="auto"/>
            <w:left w:val="none" w:sz="0" w:space="0" w:color="auto"/>
            <w:bottom w:val="none" w:sz="0" w:space="0" w:color="auto"/>
            <w:right w:val="none" w:sz="0" w:space="0" w:color="auto"/>
          </w:divBdr>
        </w:div>
        <w:div w:id="1778022208">
          <w:marLeft w:val="0"/>
          <w:marRight w:val="0"/>
          <w:marTop w:val="0"/>
          <w:marBottom w:val="0"/>
          <w:divBdr>
            <w:top w:val="none" w:sz="0" w:space="0" w:color="auto"/>
            <w:left w:val="none" w:sz="0" w:space="0" w:color="auto"/>
            <w:bottom w:val="none" w:sz="0" w:space="0" w:color="auto"/>
            <w:right w:val="none" w:sz="0" w:space="0" w:color="auto"/>
          </w:divBdr>
        </w:div>
      </w:divsChild>
    </w:div>
    <w:div w:id="500465612">
      <w:bodyDiv w:val="1"/>
      <w:marLeft w:val="0"/>
      <w:marRight w:val="0"/>
      <w:marTop w:val="0"/>
      <w:marBottom w:val="0"/>
      <w:divBdr>
        <w:top w:val="none" w:sz="0" w:space="0" w:color="auto"/>
        <w:left w:val="none" w:sz="0" w:space="0" w:color="auto"/>
        <w:bottom w:val="none" w:sz="0" w:space="0" w:color="auto"/>
        <w:right w:val="none" w:sz="0" w:space="0" w:color="auto"/>
      </w:divBdr>
    </w:div>
    <w:div w:id="644285918">
      <w:bodyDiv w:val="1"/>
      <w:marLeft w:val="0"/>
      <w:marRight w:val="0"/>
      <w:marTop w:val="0"/>
      <w:marBottom w:val="0"/>
      <w:divBdr>
        <w:top w:val="none" w:sz="0" w:space="0" w:color="auto"/>
        <w:left w:val="none" w:sz="0" w:space="0" w:color="auto"/>
        <w:bottom w:val="none" w:sz="0" w:space="0" w:color="auto"/>
        <w:right w:val="none" w:sz="0" w:space="0" w:color="auto"/>
      </w:divBdr>
      <w:divsChild>
        <w:div w:id="202834349">
          <w:marLeft w:val="0"/>
          <w:marRight w:val="0"/>
          <w:marTop w:val="0"/>
          <w:marBottom w:val="0"/>
          <w:divBdr>
            <w:top w:val="none" w:sz="0" w:space="0" w:color="auto"/>
            <w:left w:val="none" w:sz="0" w:space="0" w:color="auto"/>
            <w:bottom w:val="none" w:sz="0" w:space="0" w:color="auto"/>
            <w:right w:val="none" w:sz="0" w:space="0" w:color="auto"/>
          </w:divBdr>
        </w:div>
        <w:div w:id="318312567">
          <w:marLeft w:val="0"/>
          <w:marRight w:val="0"/>
          <w:marTop w:val="0"/>
          <w:marBottom w:val="0"/>
          <w:divBdr>
            <w:top w:val="none" w:sz="0" w:space="0" w:color="auto"/>
            <w:left w:val="none" w:sz="0" w:space="0" w:color="auto"/>
            <w:bottom w:val="none" w:sz="0" w:space="0" w:color="auto"/>
            <w:right w:val="none" w:sz="0" w:space="0" w:color="auto"/>
          </w:divBdr>
        </w:div>
        <w:div w:id="546450475">
          <w:marLeft w:val="0"/>
          <w:marRight w:val="0"/>
          <w:marTop w:val="0"/>
          <w:marBottom w:val="0"/>
          <w:divBdr>
            <w:top w:val="none" w:sz="0" w:space="0" w:color="auto"/>
            <w:left w:val="none" w:sz="0" w:space="0" w:color="auto"/>
            <w:bottom w:val="none" w:sz="0" w:space="0" w:color="auto"/>
            <w:right w:val="none" w:sz="0" w:space="0" w:color="auto"/>
          </w:divBdr>
        </w:div>
        <w:div w:id="829054675">
          <w:marLeft w:val="0"/>
          <w:marRight w:val="0"/>
          <w:marTop w:val="0"/>
          <w:marBottom w:val="0"/>
          <w:divBdr>
            <w:top w:val="none" w:sz="0" w:space="0" w:color="auto"/>
            <w:left w:val="none" w:sz="0" w:space="0" w:color="auto"/>
            <w:bottom w:val="none" w:sz="0" w:space="0" w:color="auto"/>
            <w:right w:val="none" w:sz="0" w:space="0" w:color="auto"/>
          </w:divBdr>
        </w:div>
        <w:div w:id="1106459963">
          <w:marLeft w:val="0"/>
          <w:marRight w:val="0"/>
          <w:marTop w:val="0"/>
          <w:marBottom w:val="0"/>
          <w:divBdr>
            <w:top w:val="none" w:sz="0" w:space="0" w:color="auto"/>
            <w:left w:val="none" w:sz="0" w:space="0" w:color="auto"/>
            <w:bottom w:val="none" w:sz="0" w:space="0" w:color="auto"/>
            <w:right w:val="none" w:sz="0" w:space="0" w:color="auto"/>
          </w:divBdr>
        </w:div>
        <w:div w:id="1695305788">
          <w:marLeft w:val="0"/>
          <w:marRight w:val="0"/>
          <w:marTop w:val="0"/>
          <w:marBottom w:val="0"/>
          <w:divBdr>
            <w:top w:val="none" w:sz="0" w:space="0" w:color="auto"/>
            <w:left w:val="none" w:sz="0" w:space="0" w:color="auto"/>
            <w:bottom w:val="none" w:sz="0" w:space="0" w:color="auto"/>
            <w:right w:val="none" w:sz="0" w:space="0" w:color="auto"/>
          </w:divBdr>
        </w:div>
        <w:div w:id="2067870757">
          <w:marLeft w:val="0"/>
          <w:marRight w:val="0"/>
          <w:marTop w:val="0"/>
          <w:marBottom w:val="0"/>
          <w:divBdr>
            <w:top w:val="none" w:sz="0" w:space="0" w:color="auto"/>
            <w:left w:val="none" w:sz="0" w:space="0" w:color="auto"/>
            <w:bottom w:val="none" w:sz="0" w:space="0" w:color="auto"/>
            <w:right w:val="none" w:sz="0" w:space="0" w:color="auto"/>
          </w:divBdr>
        </w:div>
      </w:divsChild>
    </w:div>
    <w:div w:id="992174704">
      <w:bodyDiv w:val="1"/>
      <w:marLeft w:val="0"/>
      <w:marRight w:val="0"/>
      <w:marTop w:val="0"/>
      <w:marBottom w:val="0"/>
      <w:divBdr>
        <w:top w:val="none" w:sz="0" w:space="0" w:color="auto"/>
        <w:left w:val="none" w:sz="0" w:space="0" w:color="auto"/>
        <w:bottom w:val="none" w:sz="0" w:space="0" w:color="auto"/>
        <w:right w:val="none" w:sz="0" w:space="0" w:color="auto"/>
      </w:divBdr>
      <w:divsChild>
        <w:div w:id="191499313">
          <w:marLeft w:val="0"/>
          <w:marRight w:val="0"/>
          <w:marTop w:val="0"/>
          <w:marBottom w:val="0"/>
          <w:divBdr>
            <w:top w:val="none" w:sz="0" w:space="0" w:color="auto"/>
            <w:left w:val="none" w:sz="0" w:space="0" w:color="auto"/>
            <w:bottom w:val="none" w:sz="0" w:space="0" w:color="auto"/>
            <w:right w:val="none" w:sz="0" w:space="0" w:color="auto"/>
          </w:divBdr>
        </w:div>
        <w:div w:id="1120759297">
          <w:marLeft w:val="0"/>
          <w:marRight w:val="0"/>
          <w:marTop w:val="0"/>
          <w:marBottom w:val="0"/>
          <w:divBdr>
            <w:top w:val="none" w:sz="0" w:space="0" w:color="auto"/>
            <w:left w:val="none" w:sz="0" w:space="0" w:color="auto"/>
            <w:bottom w:val="none" w:sz="0" w:space="0" w:color="auto"/>
            <w:right w:val="none" w:sz="0" w:space="0" w:color="auto"/>
          </w:divBdr>
        </w:div>
        <w:div w:id="1451121477">
          <w:marLeft w:val="0"/>
          <w:marRight w:val="0"/>
          <w:marTop w:val="0"/>
          <w:marBottom w:val="0"/>
          <w:divBdr>
            <w:top w:val="none" w:sz="0" w:space="0" w:color="auto"/>
            <w:left w:val="none" w:sz="0" w:space="0" w:color="auto"/>
            <w:bottom w:val="none" w:sz="0" w:space="0" w:color="auto"/>
            <w:right w:val="none" w:sz="0" w:space="0" w:color="auto"/>
          </w:divBdr>
        </w:div>
      </w:divsChild>
    </w:div>
    <w:div w:id="1161889421">
      <w:bodyDiv w:val="1"/>
      <w:marLeft w:val="0"/>
      <w:marRight w:val="0"/>
      <w:marTop w:val="0"/>
      <w:marBottom w:val="0"/>
      <w:divBdr>
        <w:top w:val="none" w:sz="0" w:space="0" w:color="auto"/>
        <w:left w:val="none" w:sz="0" w:space="0" w:color="auto"/>
        <w:bottom w:val="none" w:sz="0" w:space="0" w:color="auto"/>
        <w:right w:val="none" w:sz="0" w:space="0" w:color="auto"/>
      </w:divBdr>
    </w:div>
    <w:div w:id="1248684804">
      <w:bodyDiv w:val="1"/>
      <w:marLeft w:val="0"/>
      <w:marRight w:val="0"/>
      <w:marTop w:val="0"/>
      <w:marBottom w:val="0"/>
      <w:divBdr>
        <w:top w:val="none" w:sz="0" w:space="0" w:color="auto"/>
        <w:left w:val="none" w:sz="0" w:space="0" w:color="auto"/>
        <w:bottom w:val="none" w:sz="0" w:space="0" w:color="auto"/>
        <w:right w:val="none" w:sz="0" w:space="0" w:color="auto"/>
      </w:divBdr>
      <w:divsChild>
        <w:div w:id="222566310">
          <w:marLeft w:val="0"/>
          <w:marRight w:val="0"/>
          <w:marTop w:val="0"/>
          <w:marBottom w:val="0"/>
          <w:divBdr>
            <w:top w:val="none" w:sz="0" w:space="0" w:color="auto"/>
            <w:left w:val="none" w:sz="0" w:space="0" w:color="auto"/>
            <w:bottom w:val="none" w:sz="0" w:space="0" w:color="auto"/>
            <w:right w:val="none" w:sz="0" w:space="0" w:color="auto"/>
          </w:divBdr>
        </w:div>
        <w:div w:id="452864476">
          <w:marLeft w:val="0"/>
          <w:marRight w:val="0"/>
          <w:marTop w:val="0"/>
          <w:marBottom w:val="0"/>
          <w:divBdr>
            <w:top w:val="none" w:sz="0" w:space="0" w:color="auto"/>
            <w:left w:val="none" w:sz="0" w:space="0" w:color="auto"/>
            <w:bottom w:val="none" w:sz="0" w:space="0" w:color="auto"/>
            <w:right w:val="none" w:sz="0" w:space="0" w:color="auto"/>
          </w:divBdr>
        </w:div>
        <w:div w:id="832990360">
          <w:marLeft w:val="0"/>
          <w:marRight w:val="0"/>
          <w:marTop w:val="0"/>
          <w:marBottom w:val="0"/>
          <w:divBdr>
            <w:top w:val="none" w:sz="0" w:space="0" w:color="auto"/>
            <w:left w:val="none" w:sz="0" w:space="0" w:color="auto"/>
            <w:bottom w:val="none" w:sz="0" w:space="0" w:color="auto"/>
            <w:right w:val="none" w:sz="0" w:space="0" w:color="auto"/>
          </w:divBdr>
        </w:div>
        <w:div w:id="1954360410">
          <w:marLeft w:val="0"/>
          <w:marRight w:val="0"/>
          <w:marTop w:val="0"/>
          <w:marBottom w:val="0"/>
          <w:divBdr>
            <w:top w:val="none" w:sz="0" w:space="0" w:color="auto"/>
            <w:left w:val="none" w:sz="0" w:space="0" w:color="auto"/>
            <w:bottom w:val="none" w:sz="0" w:space="0" w:color="auto"/>
            <w:right w:val="none" w:sz="0" w:space="0" w:color="auto"/>
          </w:divBdr>
        </w:div>
      </w:divsChild>
    </w:div>
    <w:div w:id="1587958425">
      <w:bodyDiv w:val="1"/>
      <w:marLeft w:val="0"/>
      <w:marRight w:val="0"/>
      <w:marTop w:val="0"/>
      <w:marBottom w:val="0"/>
      <w:divBdr>
        <w:top w:val="none" w:sz="0" w:space="0" w:color="auto"/>
        <w:left w:val="none" w:sz="0" w:space="0" w:color="auto"/>
        <w:bottom w:val="none" w:sz="0" w:space="0" w:color="auto"/>
        <w:right w:val="none" w:sz="0" w:space="0" w:color="auto"/>
      </w:divBdr>
      <w:divsChild>
        <w:div w:id="649483312">
          <w:marLeft w:val="0"/>
          <w:marRight w:val="0"/>
          <w:marTop w:val="0"/>
          <w:marBottom w:val="0"/>
          <w:divBdr>
            <w:top w:val="none" w:sz="0" w:space="0" w:color="auto"/>
            <w:left w:val="none" w:sz="0" w:space="0" w:color="auto"/>
            <w:bottom w:val="none" w:sz="0" w:space="0" w:color="auto"/>
            <w:right w:val="none" w:sz="0" w:space="0" w:color="auto"/>
          </w:divBdr>
        </w:div>
        <w:div w:id="931091540">
          <w:marLeft w:val="0"/>
          <w:marRight w:val="0"/>
          <w:marTop w:val="0"/>
          <w:marBottom w:val="0"/>
          <w:divBdr>
            <w:top w:val="none" w:sz="0" w:space="0" w:color="auto"/>
            <w:left w:val="none" w:sz="0" w:space="0" w:color="auto"/>
            <w:bottom w:val="none" w:sz="0" w:space="0" w:color="auto"/>
            <w:right w:val="none" w:sz="0" w:space="0" w:color="auto"/>
          </w:divBdr>
        </w:div>
        <w:div w:id="1086614695">
          <w:marLeft w:val="0"/>
          <w:marRight w:val="0"/>
          <w:marTop w:val="0"/>
          <w:marBottom w:val="0"/>
          <w:divBdr>
            <w:top w:val="none" w:sz="0" w:space="0" w:color="auto"/>
            <w:left w:val="none" w:sz="0" w:space="0" w:color="auto"/>
            <w:bottom w:val="none" w:sz="0" w:space="0" w:color="auto"/>
            <w:right w:val="none" w:sz="0" w:space="0" w:color="auto"/>
          </w:divBdr>
        </w:div>
        <w:div w:id="1281572477">
          <w:marLeft w:val="0"/>
          <w:marRight w:val="0"/>
          <w:marTop w:val="0"/>
          <w:marBottom w:val="0"/>
          <w:divBdr>
            <w:top w:val="none" w:sz="0" w:space="0" w:color="auto"/>
            <w:left w:val="none" w:sz="0" w:space="0" w:color="auto"/>
            <w:bottom w:val="none" w:sz="0" w:space="0" w:color="auto"/>
            <w:right w:val="none" w:sz="0" w:space="0" w:color="auto"/>
          </w:divBdr>
        </w:div>
        <w:div w:id="1599213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928;&#961;&#972;&#964;&#965;&#960;&#945;\TEE.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84DBF-209D-4788-9906-A004503CC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TEE</Template>
  <TotalTime>20</TotalTime>
  <Pages>5</Pages>
  <Words>1715</Words>
  <Characters>10611</Characters>
  <Application>Microsoft Office Word</Application>
  <DocSecurity>0</DocSecurity>
  <Lines>88</Lines>
  <Paragraphs>24</Paragraphs>
  <ScaleCrop>false</ScaleCrop>
  <HeadingPairs>
    <vt:vector size="2" baseType="variant">
      <vt:variant>
        <vt:lpstr>Τίτλος</vt:lpstr>
      </vt:variant>
      <vt:variant>
        <vt:i4>1</vt:i4>
      </vt:variant>
    </vt:vector>
  </HeadingPairs>
  <TitlesOfParts>
    <vt:vector size="1" baseType="lpstr">
      <vt:lpstr>Πληρ</vt:lpstr>
    </vt:vector>
  </TitlesOfParts>
  <Company>Grizli777</Company>
  <LinksUpToDate>false</LinksUpToDate>
  <CharactersWithSpaces>12302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Πληρ</dc:title>
  <dc:creator>KAITH</dc:creator>
  <cp:lastModifiedBy>Eleni</cp:lastModifiedBy>
  <cp:revision>6</cp:revision>
  <cp:lastPrinted>2020-11-05T11:37:00Z</cp:lastPrinted>
  <dcterms:created xsi:type="dcterms:W3CDTF">2020-12-14T08:57:00Z</dcterms:created>
  <dcterms:modified xsi:type="dcterms:W3CDTF">2020-12-14T12:36:00Z</dcterms:modified>
</cp:coreProperties>
</file>